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206" w:rsidRDefault="00137206" w:rsidP="00137206">
      <w:pPr>
        <w:spacing w:after="0" w:line="240" w:lineRule="auto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                                                 </w:t>
      </w:r>
      <w:r w:rsidR="00165E1F">
        <w:rPr>
          <w:rFonts w:eastAsia="Times New Roman"/>
          <w:bCs/>
          <w:szCs w:val="24"/>
        </w:rPr>
        <w:t xml:space="preserve">                      </w:t>
      </w:r>
      <w:r w:rsidR="002B44A2">
        <w:rPr>
          <w:rFonts w:eastAsia="Times New Roman"/>
          <w:bCs/>
          <w:szCs w:val="24"/>
        </w:rPr>
        <w:t xml:space="preserve"> </w:t>
      </w:r>
      <w:r>
        <w:rPr>
          <w:rFonts w:eastAsia="Times New Roman"/>
          <w:bCs/>
          <w:szCs w:val="24"/>
        </w:rPr>
        <w:t>PATVIRTINTA</w:t>
      </w:r>
    </w:p>
    <w:p w:rsidR="00137206" w:rsidRDefault="00137206" w:rsidP="00137206">
      <w:pPr>
        <w:spacing w:after="0" w:line="240" w:lineRule="auto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                                             </w:t>
      </w:r>
      <w:r w:rsidR="00165E1F">
        <w:rPr>
          <w:rFonts w:eastAsia="Times New Roman"/>
          <w:bCs/>
          <w:szCs w:val="24"/>
        </w:rPr>
        <w:t xml:space="preserve">                         </w:t>
      </w:r>
      <w:r w:rsidR="002B44A2">
        <w:rPr>
          <w:rFonts w:eastAsia="Times New Roman"/>
          <w:bCs/>
          <w:szCs w:val="24"/>
        </w:rPr>
        <w:t xml:space="preserve">  </w:t>
      </w:r>
      <w:r>
        <w:rPr>
          <w:rFonts w:eastAsia="Times New Roman"/>
          <w:bCs/>
          <w:szCs w:val="24"/>
        </w:rPr>
        <w:t xml:space="preserve">Mažeikių lopšelio-darželio ,,Pasaka“ </w:t>
      </w:r>
      <w:r w:rsidR="002B44A2">
        <w:rPr>
          <w:rFonts w:eastAsia="Times New Roman"/>
          <w:bCs/>
          <w:szCs w:val="24"/>
        </w:rPr>
        <w:t>direktoriaus</w:t>
      </w:r>
    </w:p>
    <w:p w:rsidR="00137206" w:rsidRDefault="00137206" w:rsidP="00137206">
      <w:pPr>
        <w:spacing w:after="0" w:line="240" w:lineRule="auto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                                                 </w:t>
      </w:r>
      <w:r w:rsidR="00165E1F">
        <w:rPr>
          <w:rFonts w:eastAsia="Times New Roman"/>
          <w:bCs/>
          <w:szCs w:val="24"/>
        </w:rPr>
        <w:t xml:space="preserve">                      </w:t>
      </w:r>
      <w:r w:rsidR="002B44A2">
        <w:rPr>
          <w:rFonts w:eastAsia="Times New Roman"/>
          <w:bCs/>
          <w:szCs w:val="24"/>
        </w:rPr>
        <w:t xml:space="preserve"> </w:t>
      </w:r>
      <w:r w:rsidR="00C26306">
        <w:rPr>
          <w:rFonts w:eastAsia="Times New Roman"/>
          <w:bCs/>
          <w:szCs w:val="24"/>
        </w:rPr>
        <w:t>202</w:t>
      </w:r>
      <w:r w:rsidR="00026017">
        <w:rPr>
          <w:rFonts w:eastAsia="Times New Roman"/>
          <w:bCs/>
          <w:szCs w:val="24"/>
        </w:rPr>
        <w:t>4</w:t>
      </w:r>
      <w:r w:rsidR="00C26306">
        <w:rPr>
          <w:rFonts w:eastAsia="Times New Roman"/>
          <w:bCs/>
          <w:szCs w:val="24"/>
        </w:rPr>
        <w:t xml:space="preserve"> m. balandžio</w:t>
      </w:r>
      <w:r w:rsidR="00C26306" w:rsidRPr="002B08B3">
        <w:rPr>
          <w:rFonts w:eastAsia="Times New Roman"/>
          <w:bCs/>
          <w:color w:val="000000" w:themeColor="text1"/>
          <w:szCs w:val="24"/>
        </w:rPr>
        <w:t xml:space="preserve"> </w:t>
      </w:r>
      <w:r w:rsidR="002B08B3" w:rsidRPr="002B08B3">
        <w:rPr>
          <w:rFonts w:eastAsia="Times New Roman"/>
          <w:bCs/>
          <w:color w:val="000000" w:themeColor="text1"/>
          <w:szCs w:val="24"/>
        </w:rPr>
        <w:t>22</w:t>
      </w:r>
      <w:r w:rsidRPr="002B08B3">
        <w:rPr>
          <w:rFonts w:eastAsia="Times New Roman"/>
          <w:bCs/>
          <w:color w:val="000000" w:themeColor="text1"/>
          <w:szCs w:val="24"/>
        </w:rPr>
        <w:t xml:space="preserve"> </w:t>
      </w:r>
      <w:r>
        <w:rPr>
          <w:rFonts w:eastAsia="Times New Roman"/>
          <w:bCs/>
          <w:szCs w:val="24"/>
        </w:rPr>
        <w:t xml:space="preserve">d. įsakymu </w:t>
      </w:r>
      <w:r w:rsidRPr="00C26306">
        <w:rPr>
          <w:rFonts w:eastAsia="Times New Roman"/>
          <w:bCs/>
          <w:szCs w:val="24"/>
        </w:rPr>
        <w:t>Nr. V1-</w:t>
      </w:r>
      <w:r w:rsidR="002B08B3">
        <w:rPr>
          <w:rFonts w:eastAsia="Times New Roman"/>
          <w:bCs/>
          <w:szCs w:val="24"/>
        </w:rPr>
        <w:t>69</w:t>
      </w:r>
    </w:p>
    <w:p w:rsidR="00137206" w:rsidRDefault="00137206" w:rsidP="00137206">
      <w:pPr>
        <w:spacing w:after="0" w:line="240" w:lineRule="auto"/>
        <w:ind w:left="5184"/>
        <w:jc w:val="center"/>
        <w:rPr>
          <w:rFonts w:eastAsia="Times New Roman"/>
          <w:bCs/>
          <w:sz w:val="20"/>
          <w:szCs w:val="20"/>
        </w:rPr>
      </w:pPr>
    </w:p>
    <w:p w:rsidR="00137206" w:rsidRDefault="00137206" w:rsidP="00137206">
      <w:pPr>
        <w:spacing w:after="0" w:line="240" w:lineRule="auto"/>
        <w:ind w:left="5103"/>
        <w:rPr>
          <w:rFonts w:eastAsia="Times New Roman"/>
          <w:b/>
          <w:bCs/>
          <w:szCs w:val="24"/>
        </w:rPr>
      </w:pPr>
    </w:p>
    <w:p w:rsidR="00137206" w:rsidRDefault="00137206" w:rsidP="00137206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137206" w:rsidRDefault="00137206" w:rsidP="00137206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Cs w:val="24"/>
        </w:rPr>
        <w:t>MAŽEIKIŲ LOPŠELIS-DARŽELIS ,,PASAKA“</w:t>
      </w:r>
    </w:p>
    <w:p w:rsidR="00137206" w:rsidRDefault="00137206" w:rsidP="00137206">
      <w:pPr>
        <w:spacing w:after="0" w:line="240" w:lineRule="auto"/>
        <w:jc w:val="center"/>
        <w:rPr>
          <w:rFonts w:eastAsia="Times New Roman"/>
          <w:bCs/>
          <w:sz w:val="20"/>
          <w:szCs w:val="20"/>
        </w:rPr>
      </w:pPr>
    </w:p>
    <w:p w:rsidR="00137206" w:rsidRDefault="00137206" w:rsidP="00137206">
      <w:pPr>
        <w:spacing w:after="0" w:line="240" w:lineRule="auto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iCs/>
          <w:szCs w:val="24"/>
        </w:rPr>
        <w:t>202</w:t>
      </w:r>
      <w:r w:rsidR="00026017">
        <w:rPr>
          <w:rFonts w:eastAsia="Times New Roman"/>
          <w:b/>
          <w:bCs/>
          <w:iCs/>
          <w:szCs w:val="24"/>
        </w:rPr>
        <w:t>4</w:t>
      </w:r>
      <w:r>
        <w:rPr>
          <w:rFonts w:eastAsia="Times New Roman"/>
          <w:b/>
          <w:bCs/>
          <w:i/>
          <w:szCs w:val="24"/>
        </w:rPr>
        <w:t xml:space="preserve"> </w:t>
      </w:r>
      <w:r>
        <w:rPr>
          <w:rFonts w:eastAsia="Times New Roman"/>
          <w:b/>
          <w:bCs/>
          <w:szCs w:val="24"/>
        </w:rPr>
        <w:t>METŲ VEIKLOS PLANAS</w:t>
      </w:r>
    </w:p>
    <w:p w:rsidR="00137206" w:rsidRDefault="00137206" w:rsidP="00137206">
      <w:pPr>
        <w:spacing w:after="0" w:line="240" w:lineRule="auto"/>
        <w:jc w:val="center"/>
        <w:rPr>
          <w:rFonts w:eastAsia="Times New Roman"/>
          <w:b/>
          <w:bCs/>
          <w:szCs w:val="24"/>
        </w:rPr>
      </w:pPr>
      <w:bookmarkStart w:id="0" w:name="_GoBack"/>
      <w:bookmarkEnd w:id="0"/>
    </w:p>
    <w:p w:rsidR="00137206" w:rsidRDefault="00137206" w:rsidP="00137206">
      <w:pPr>
        <w:spacing w:after="0" w:line="240" w:lineRule="auto"/>
        <w:jc w:val="center"/>
        <w:rPr>
          <w:rFonts w:eastAsia="Times New Roman"/>
          <w:szCs w:val="24"/>
        </w:rPr>
      </w:pPr>
    </w:p>
    <w:p w:rsidR="00137206" w:rsidRDefault="00137206" w:rsidP="00137206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I SKYRIUS</w:t>
      </w:r>
    </w:p>
    <w:p w:rsidR="00137206" w:rsidRDefault="00137206" w:rsidP="00137206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BENDROSIOS NUOSTATOS</w:t>
      </w:r>
    </w:p>
    <w:p w:rsidR="00137206" w:rsidRDefault="00137206" w:rsidP="00137206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C14CBB" w:rsidRPr="00691EA4" w:rsidRDefault="00C14CBB" w:rsidP="00063E70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Times New Roman"/>
          <w:bCs/>
          <w:szCs w:val="24"/>
        </w:rPr>
      </w:pPr>
      <w:r w:rsidRPr="00691EA4">
        <w:rPr>
          <w:rFonts w:eastAsia="Times New Roman"/>
          <w:bCs/>
          <w:szCs w:val="24"/>
        </w:rPr>
        <w:t>Mažeikių lopšelio-darželio ,,Pasaka“ 202</w:t>
      </w:r>
      <w:r>
        <w:rPr>
          <w:rFonts w:eastAsia="Times New Roman"/>
          <w:bCs/>
          <w:szCs w:val="24"/>
        </w:rPr>
        <w:t>4</w:t>
      </w:r>
      <w:r w:rsidRPr="00691EA4">
        <w:rPr>
          <w:rFonts w:eastAsia="Times New Roman"/>
          <w:bCs/>
          <w:szCs w:val="24"/>
        </w:rPr>
        <w:t>-ųjų metų veiklos planas (toliau-planas) nustato tikslus, uždavinius, priemonių įgyvendinimo planą, už priemonių įgyvendinimą atsakingus vykdytojus, vertinimo kriterijus, lėšas planui įgyvendinti ir planuojamus rezultatus.</w:t>
      </w:r>
    </w:p>
    <w:p w:rsidR="00C14CBB" w:rsidRPr="00691EA4" w:rsidRDefault="00C14CBB" w:rsidP="00F74895">
      <w:pPr>
        <w:pStyle w:val="Sraopastraip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Planas</w:t>
      </w:r>
      <w:r w:rsidRPr="00691EA4">
        <w:rPr>
          <w:rFonts w:eastAsia="Times New Roman"/>
          <w:color w:val="000000"/>
          <w:szCs w:val="24"/>
          <w:lang w:eastAsia="lt-LT"/>
        </w:rPr>
        <w:t xml:space="preserve"> parengtas atsižvelgus į Mažeikių rajono savivaldybės 2023-2025 metų strateginį veiklos planą, patvirtintą Mažeikių rajono savivaldybės  tarybos 2023 m. sausio 6 d. sprendimu Nr. T1-2 „Dėl Mažeikių rajono savivaldybės 2023-2025 metų strateginio veiklos plano patvirtinimo</w:t>
      </w:r>
      <w:r>
        <w:rPr>
          <w:rFonts w:eastAsia="Times New Roman"/>
          <w:color w:val="000000"/>
          <w:szCs w:val="24"/>
          <w:lang w:eastAsia="lt-LT"/>
        </w:rPr>
        <w:t>,</w:t>
      </w:r>
      <w:r w:rsidRPr="00691EA4">
        <w:rPr>
          <w:rFonts w:eastAsia="Times New Roman"/>
          <w:color w:val="000000"/>
          <w:szCs w:val="24"/>
          <w:lang w:eastAsia="lt-LT"/>
        </w:rPr>
        <w:t xml:space="preserve"> </w:t>
      </w:r>
      <w:r>
        <w:rPr>
          <w:rFonts w:eastAsia="Times New Roman"/>
          <w:color w:val="000000"/>
          <w:szCs w:val="24"/>
          <w:lang w:eastAsia="lt-LT"/>
        </w:rPr>
        <w:t xml:space="preserve">Ugdymo kokybės ir mokymosi aplinkos užtikrinimo programą 2023-2025 metams, patvirtintą Mažeikių rajono savivaldybės tarybos 2022 m. gruodžio 22 d. sprendimu Nr. T1-342 ir Mažeikių lopšelio-darželio „Pasaka“ 2024-2026 metų strateginį veiklos planą, patvirtintą  Mažeikių lopšelio-darželio „Pasaka“ direktoriaus 2024 m. balandžio 4 d. įsakymu Nr. V1-17 „Dėl Mažeikių lopšelio-darželio „Pasaka“ 2024-2026 metų </w:t>
      </w:r>
      <w:r w:rsidRPr="00691EA4">
        <w:rPr>
          <w:rFonts w:eastAsia="Times New Roman"/>
          <w:bCs/>
          <w:szCs w:val="24"/>
        </w:rPr>
        <w:t>strateginio veiklos plano patvirtinimo“</w:t>
      </w:r>
      <w:r>
        <w:rPr>
          <w:rFonts w:eastAsia="Times New Roman"/>
          <w:bCs/>
          <w:szCs w:val="24"/>
        </w:rPr>
        <w:t>.</w:t>
      </w:r>
    </w:p>
    <w:p w:rsidR="008C7C91" w:rsidRDefault="008C7C91" w:rsidP="001372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4"/>
        </w:rPr>
      </w:pPr>
    </w:p>
    <w:p w:rsidR="00137206" w:rsidRDefault="00137206" w:rsidP="001372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szCs w:val="24"/>
        </w:rPr>
        <w:t>II SKYRIUS</w:t>
      </w:r>
    </w:p>
    <w:p w:rsidR="00137206" w:rsidRDefault="00137206" w:rsidP="002729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TIKSLAI IR UŽDAVINIAI</w:t>
      </w:r>
    </w:p>
    <w:p w:rsidR="00C14CBB" w:rsidRDefault="00C14CBB" w:rsidP="001372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</w:rPr>
      </w:pPr>
    </w:p>
    <w:p w:rsidR="00C14CBB" w:rsidRPr="00C14CBB" w:rsidRDefault="00C14CBB" w:rsidP="00063E70">
      <w:pPr>
        <w:pStyle w:val="Sraopastraip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eastAsia="Times New Roman"/>
          <w:szCs w:val="24"/>
          <w:lang w:eastAsia="lt-LT"/>
        </w:rPr>
      </w:pPr>
      <w:r w:rsidRPr="00C14CBB">
        <w:rPr>
          <w:rFonts w:eastAsia="Times New Roman"/>
          <w:szCs w:val="24"/>
          <w:lang w:eastAsia="lt-LT"/>
        </w:rPr>
        <w:t>2024-ųjų metų veiklos plano prioritetinės veiklos sritys, tikslai ir uždaviniai atitinka  įstaigos 2024-2026 metų strateginio plano tikslus ir uždavinius.</w:t>
      </w:r>
    </w:p>
    <w:p w:rsidR="00C14CBB" w:rsidRPr="00766C29" w:rsidRDefault="00C14CBB" w:rsidP="00F239D8">
      <w:pPr>
        <w:pStyle w:val="Sraopastraipa"/>
        <w:spacing w:after="0" w:line="240" w:lineRule="auto"/>
        <w:ind w:left="0" w:firstLine="851"/>
        <w:jc w:val="both"/>
        <w:rPr>
          <w:rFonts w:eastAsia="Times New Roman"/>
          <w:b/>
          <w:bCs/>
          <w:i/>
          <w:iCs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Mažeikių lopšelio-darželio „Pasaka“ 2024-ųjų metų veiklos tikslai - </w:t>
      </w:r>
      <w:r w:rsidRPr="00766C29">
        <w:rPr>
          <w:rFonts w:eastAsia="Times New Roman"/>
          <w:b/>
          <w:bCs/>
          <w:i/>
          <w:iCs/>
          <w:szCs w:val="24"/>
          <w:lang w:eastAsia="lt-LT"/>
        </w:rPr>
        <w:t>nukreipti į kokybiško ir inovatyvaus ikimokyklinio ir priešmokyklinio proceso organizavimą, sveikos, saugios, estetiškos ugdymo aplinkos kūrimą, kokybės siekio kultūros formavimą lopšelyje-darželyje.</w:t>
      </w:r>
    </w:p>
    <w:p w:rsidR="00C14CBB" w:rsidRDefault="00C14CBB" w:rsidP="00C14CBB">
      <w:pPr>
        <w:pStyle w:val="Sraopastraipa"/>
        <w:numPr>
          <w:ilvl w:val="0"/>
          <w:numId w:val="1"/>
        </w:numPr>
        <w:spacing w:after="0" w:line="240" w:lineRule="auto"/>
        <w:ind w:firstLine="491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2024-ųjų metų veiklos plano uždaviniai:</w:t>
      </w:r>
    </w:p>
    <w:p w:rsidR="00C14CBB" w:rsidRPr="00766C29" w:rsidRDefault="00C14CBB" w:rsidP="00F74895">
      <w:pPr>
        <w:pStyle w:val="Sraopastraipa"/>
        <w:numPr>
          <w:ilvl w:val="1"/>
          <w:numId w:val="1"/>
        </w:numPr>
        <w:spacing w:after="0" w:line="240" w:lineRule="auto"/>
        <w:ind w:left="0" w:firstLine="851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sukurti </w:t>
      </w:r>
      <w:r w:rsidR="00063E70">
        <w:rPr>
          <w:rFonts w:eastAsia="Times New Roman"/>
          <w:szCs w:val="24"/>
          <w:lang w:eastAsia="lt-LT"/>
        </w:rPr>
        <w:t>bendrais</w:t>
      </w:r>
      <w:r>
        <w:rPr>
          <w:rFonts w:eastAsia="Times New Roman"/>
          <w:szCs w:val="24"/>
          <w:lang w:eastAsia="lt-LT"/>
        </w:rPr>
        <w:t xml:space="preserve"> principais, kriterijais grįstą ugdymo planavimo, vaiko ugdymosi pasiekimų ir pažangos vertinimo sistemą;</w:t>
      </w:r>
    </w:p>
    <w:p w:rsidR="00C14CBB" w:rsidRDefault="00C14CBB" w:rsidP="00473934">
      <w:pPr>
        <w:pStyle w:val="Sraopastraipa"/>
        <w:numPr>
          <w:ilvl w:val="1"/>
          <w:numId w:val="1"/>
        </w:numPr>
        <w:spacing w:after="0" w:line="240" w:lineRule="auto"/>
        <w:ind w:left="0" w:firstLine="851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užtikrinti įvairių ugdymosi poreikių turinčių vaikų sėkmingą </w:t>
      </w:r>
      <w:proofErr w:type="spellStart"/>
      <w:r>
        <w:rPr>
          <w:rFonts w:eastAsia="Times New Roman"/>
          <w:szCs w:val="24"/>
          <w:lang w:eastAsia="lt-LT"/>
        </w:rPr>
        <w:t>įtrauktį</w:t>
      </w:r>
      <w:proofErr w:type="spellEnd"/>
      <w:r>
        <w:rPr>
          <w:rFonts w:eastAsia="Times New Roman"/>
          <w:szCs w:val="24"/>
          <w:lang w:eastAsia="lt-LT"/>
        </w:rPr>
        <w:t xml:space="preserve"> individualizuojant ugdymo turinį, didinant švietimo pagalbos veiksmingumą, taikant ugdymo procese IKT ir inovatyvius ugdymo metodus, įvairinant ugdomąsias veiklas;</w:t>
      </w:r>
    </w:p>
    <w:p w:rsidR="00C14CBB" w:rsidRDefault="00C14CBB" w:rsidP="00F74895">
      <w:pPr>
        <w:pStyle w:val="Sraopastraipa"/>
        <w:numPr>
          <w:ilvl w:val="1"/>
          <w:numId w:val="1"/>
        </w:numPr>
        <w:spacing w:after="0" w:line="240" w:lineRule="auto"/>
        <w:ind w:left="0" w:firstLine="851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tęsti </w:t>
      </w:r>
      <w:proofErr w:type="spellStart"/>
      <w:r>
        <w:rPr>
          <w:rFonts w:eastAsia="Times New Roman"/>
          <w:szCs w:val="24"/>
          <w:lang w:eastAsia="lt-LT"/>
        </w:rPr>
        <w:t>Valdorfo</w:t>
      </w:r>
      <w:proofErr w:type="spellEnd"/>
      <w:r>
        <w:rPr>
          <w:rFonts w:eastAsia="Times New Roman"/>
          <w:szCs w:val="24"/>
          <w:lang w:eastAsia="lt-LT"/>
        </w:rPr>
        <w:t xml:space="preserve"> pedagogikos taikymą ugdymo procese, formuoti ekologinę savimonę, puoselėti tautiškumą ir pilietiškumą;</w:t>
      </w:r>
    </w:p>
    <w:p w:rsidR="00C14CBB" w:rsidRDefault="00C14CBB" w:rsidP="00C14CBB">
      <w:pPr>
        <w:pStyle w:val="Sraopastraipa"/>
        <w:numPr>
          <w:ilvl w:val="1"/>
          <w:numId w:val="1"/>
        </w:numPr>
        <w:spacing w:after="0" w:line="240" w:lineRule="auto"/>
        <w:ind w:firstLine="59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formuoti vaiko ugdymui palankią aplinką;</w:t>
      </w:r>
    </w:p>
    <w:p w:rsidR="00C14CBB" w:rsidRDefault="00C14CBB" w:rsidP="00473934">
      <w:pPr>
        <w:pStyle w:val="Sraopastraipa"/>
        <w:numPr>
          <w:ilvl w:val="1"/>
          <w:numId w:val="1"/>
        </w:numPr>
        <w:spacing w:after="0" w:line="240" w:lineRule="auto"/>
        <w:ind w:left="0" w:firstLine="851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siekti aktyvesnės bendruomenės narių sąveikos plėsti bendravimą ir bendradarbiavimą;</w:t>
      </w:r>
    </w:p>
    <w:p w:rsidR="00C14CBB" w:rsidRDefault="00C01ED0" w:rsidP="00C14CBB">
      <w:pPr>
        <w:pStyle w:val="Sraopastraipa"/>
        <w:numPr>
          <w:ilvl w:val="1"/>
          <w:numId w:val="1"/>
        </w:numPr>
        <w:spacing w:after="0" w:line="240" w:lineRule="auto"/>
        <w:ind w:firstLine="59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sudaryti </w:t>
      </w:r>
      <w:r w:rsidR="00457AC9">
        <w:rPr>
          <w:rFonts w:eastAsia="Times New Roman"/>
          <w:szCs w:val="24"/>
          <w:lang w:eastAsia="lt-LT"/>
        </w:rPr>
        <w:t xml:space="preserve"> galimybes ir sąlygas tobulinti </w:t>
      </w:r>
      <w:r w:rsidR="00C14CBB">
        <w:rPr>
          <w:rFonts w:eastAsia="Times New Roman"/>
          <w:szCs w:val="24"/>
          <w:lang w:eastAsia="lt-LT"/>
        </w:rPr>
        <w:t>darbuotojų kvalifikaciją, plėtoti tarpusavio bendradarbiavimą bei dalijimąsi gerąja patirtimi.</w:t>
      </w:r>
    </w:p>
    <w:p w:rsidR="00CD36B2" w:rsidRPr="008C7C91" w:rsidRDefault="00CD36B2" w:rsidP="00BF6926">
      <w:pPr>
        <w:spacing w:after="0" w:line="240" w:lineRule="auto"/>
        <w:rPr>
          <w:rFonts w:eastAsia="Times New Roman"/>
          <w:bCs/>
          <w:color w:val="FF0000"/>
          <w:szCs w:val="24"/>
        </w:rPr>
        <w:sectPr w:rsidR="00CD36B2" w:rsidRPr="008C7C91" w:rsidSect="00165E1F">
          <w:footerReference w:type="default" r:id="rId8"/>
          <w:pgSz w:w="11906" w:h="16838"/>
          <w:pgMar w:top="851" w:right="1134" w:bottom="680" w:left="1701" w:header="567" w:footer="567" w:gutter="0"/>
          <w:cols w:space="1296"/>
          <w:docGrid w:linePitch="326"/>
        </w:sectPr>
      </w:pPr>
    </w:p>
    <w:p w:rsidR="00137206" w:rsidRDefault="00137206" w:rsidP="00137206">
      <w:pPr>
        <w:spacing w:after="0" w:line="240" w:lineRule="auto"/>
        <w:rPr>
          <w:rFonts w:eastAsia="Times New Roman"/>
          <w:b/>
          <w:szCs w:val="24"/>
        </w:rPr>
      </w:pPr>
    </w:p>
    <w:p w:rsidR="00137206" w:rsidRDefault="00137206" w:rsidP="003D051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szCs w:val="24"/>
        </w:rPr>
      </w:pPr>
      <w:bookmarkStart w:id="1" w:name="_Hlk67330224"/>
      <w:r>
        <w:rPr>
          <w:rFonts w:eastAsia="Times New Roman"/>
          <w:b/>
          <w:szCs w:val="24"/>
        </w:rPr>
        <w:t>III SKYRIUS</w:t>
      </w:r>
    </w:p>
    <w:p w:rsidR="00137206" w:rsidRDefault="00137206" w:rsidP="001372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PRIEMONIŲ ĮGYVENDINIMO PLANAS</w:t>
      </w:r>
    </w:p>
    <w:p w:rsidR="00137206" w:rsidRDefault="00137206" w:rsidP="001372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szCs w:val="24"/>
        </w:rPr>
      </w:pPr>
    </w:p>
    <w:tbl>
      <w:tblPr>
        <w:tblW w:w="13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1"/>
        <w:gridCol w:w="1842"/>
        <w:gridCol w:w="2996"/>
        <w:gridCol w:w="1599"/>
        <w:gridCol w:w="2995"/>
        <w:gridCol w:w="1050"/>
        <w:gridCol w:w="1657"/>
      </w:tblGrid>
      <w:tr w:rsidR="00137206" w:rsidTr="003D0516">
        <w:trPr>
          <w:trHeight w:val="295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i/>
                <w:szCs w:val="24"/>
              </w:rPr>
            </w:pPr>
            <w:bookmarkStart w:id="2" w:name="_Hlk67330207"/>
            <w:bookmarkEnd w:id="1"/>
            <w:r>
              <w:rPr>
                <w:rFonts w:eastAsia="Times New Roman"/>
                <w:b/>
                <w:bCs/>
                <w:i/>
                <w:szCs w:val="24"/>
              </w:rPr>
              <w:t>Priemonės</w:t>
            </w:r>
          </w:p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b/>
                <w:bCs/>
                <w:i/>
                <w:szCs w:val="24"/>
              </w:rPr>
              <w:t>kodas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b/>
                <w:bCs/>
                <w:i/>
                <w:szCs w:val="24"/>
              </w:rPr>
              <w:t>Priemonės pavadinimas</w:t>
            </w: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b/>
                <w:bCs/>
                <w:i/>
                <w:szCs w:val="24"/>
              </w:rPr>
              <w:t>Veiklos pavadinimas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b/>
                <w:bCs/>
                <w:i/>
                <w:szCs w:val="24"/>
              </w:rPr>
              <w:t>Atsakingi vykdytojai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b/>
                <w:bCs/>
                <w:i/>
                <w:szCs w:val="24"/>
              </w:rPr>
              <w:t xml:space="preserve">Indėlio ir proceso vertinimo kriterijai                                                               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i/>
                <w:szCs w:val="24"/>
              </w:rPr>
            </w:pPr>
            <w:r>
              <w:rPr>
                <w:rFonts w:eastAsia="Times New Roman"/>
                <w:b/>
                <w:bCs/>
                <w:i/>
                <w:szCs w:val="24"/>
              </w:rPr>
              <w:t>Skirti asignavimai,                                                                 Eur</w:t>
            </w:r>
          </w:p>
        </w:tc>
      </w:tr>
      <w:tr w:rsidR="00137206" w:rsidTr="003D0516">
        <w:trPr>
          <w:trHeight w:val="681"/>
        </w:trPr>
        <w:tc>
          <w:tcPr>
            <w:tcW w:w="13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i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>pavadinimas, mato vnt.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i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>reikšmė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eastAsia="Times New Roman"/>
                <w:b/>
                <w:bCs/>
                <w:i/>
                <w:szCs w:val="24"/>
              </w:rPr>
            </w:pPr>
          </w:p>
        </w:tc>
      </w:tr>
      <w:tr w:rsidR="00137206" w:rsidTr="003D0516">
        <w:trPr>
          <w:trHeight w:val="276"/>
        </w:trPr>
        <w:tc>
          <w:tcPr>
            <w:tcW w:w="13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03 programa. Ugdymo kokybės ir mokymosi aplinkos užtikrinimo programa</w:t>
            </w:r>
          </w:p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137206" w:rsidTr="00137206">
        <w:trPr>
          <w:trHeight w:val="708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03-01-01-01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Ikimokyklinio ir priešmokyklinio ugdymo programų įgyvendinimas ikimokyklinėse įstaigose</w:t>
            </w: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  <w:lang w:eastAsia="lt-LT"/>
              </w:rPr>
              <w:t>Ugdymo kokybės ir ugdymo(</w:t>
            </w:r>
            <w:proofErr w:type="spellStart"/>
            <w:r>
              <w:rPr>
                <w:rFonts w:eastAsia="Times New Roman"/>
                <w:sz w:val="22"/>
                <w:lang w:eastAsia="lt-LT"/>
              </w:rPr>
              <w:t>si</w:t>
            </w:r>
            <w:proofErr w:type="spellEnd"/>
            <w:r>
              <w:rPr>
                <w:rFonts w:eastAsia="Times New Roman"/>
                <w:sz w:val="22"/>
                <w:lang w:eastAsia="lt-LT"/>
              </w:rPr>
              <w:t xml:space="preserve">) aplinkos užtikrinimo programų vykdymas. </w:t>
            </w:r>
            <w:r>
              <w:rPr>
                <w:rFonts w:eastAsia="Times New Roman"/>
                <w:sz w:val="22"/>
              </w:rPr>
              <w:t>(Darbuotojų samda)</w:t>
            </w:r>
            <w:r w:rsidR="00C14CBB">
              <w:rPr>
                <w:rFonts w:eastAsia="Times New Roman"/>
                <w:sz w:val="22"/>
              </w:rPr>
              <w:t>.</w:t>
            </w:r>
          </w:p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</w:rPr>
            </w:pPr>
          </w:p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</w:rPr>
            </w:pPr>
          </w:p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 xml:space="preserve">Direktorius, </w:t>
            </w:r>
            <w:r w:rsidR="00DC77FF">
              <w:rPr>
                <w:rFonts w:eastAsia="Times New Roman"/>
                <w:sz w:val="22"/>
              </w:rPr>
              <w:t>vyriausias b</w:t>
            </w:r>
            <w:r>
              <w:rPr>
                <w:rFonts w:eastAsia="Times New Roman"/>
                <w:sz w:val="22"/>
              </w:rPr>
              <w:t xml:space="preserve">uhalteris, </w:t>
            </w:r>
            <w:r w:rsidR="00DC77FF">
              <w:rPr>
                <w:rFonts w:eastAsia="Times New Roman"/>
                <w:sz w:val="22"/>
              </w:rPr>
              <w:t>d</w:t>
            </w:r>
            <w:r>
              <w:rPr>
                <w:rFonts w:eastAsia="Times New Roman"/>
                <w:sz w:val="22"/>
              </w:rPr>
              <w:t>irektoriaus pavaduotojas ugdymui</w:t>
            </w:r>
          </w:p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06" w:rsidRPr="002966DA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Vadovų</w:t>
            </w:r>
            <w:r w:rsidR="002966DA">
              <w:rPr>
                <w:rFonts w:eastAsia="Times New Roman"/>
                <w:sz w:val="22"/>
              </w:rPr>
              <w:t xml:space="preserve"> ir pedagoginių darbuotojų pareigybių</w:t>
            </w:r>
            <w:r>
              <w:rPr>
                <w:rFonts w:eastAsia="Times New Roman"/>
                <w:sz w:val="22"/>
              </w:rPr>
              <w:t xml:space="preserve"> skaičius, vnt.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Pr="00B4231E" w:rsidRDefault="000260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14</w:t>
            </w:r>
            <w:r w:rsidR="00137206" w:rsidRPr="00B4231E">
              <w:rPr>
                <w:rFonts w:eastAsia="Times New Roman"/>
                <w:sz w:val="22"/>
              </w:rPr>
              <w:t>,67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Pr="00B4231E" w:rsidRDefault="007E33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430800,00</w:t>
            </w:r>
          </w:p>
          <w:p w:rsidR="00137206" w:rsidRPr="00B4231E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 w:rsidRPr="00B4231E">
              <w:rPr>
                <w:rFonts w:eastAsia="Times New Roman"/>
                <w:sz w:val="22"/>
              </w:rPr>
              <w:t>4 (MK)</w:t>
            </w:r>
          </w:p>
        </w:tc>
      </w:tr>
      <w:tr w:rsidR="00137206" w:rsidTr="00137206">
        <w:trPr>
          <w:trHeight w:val="1115"/>
        </w:trPr>
        <w:tc>
          <w:tcPr>
            <w:tcW w:w="13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06" w:rsidRPr="002966DA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Vadovų, pedagoginių darbuotojų</w:t>
            </w:r>
            <w:r w:rsidR="002966DA">
              <w:rPr>
                <w:rFonts w:eastAsia="Times New Roman"/>
                <w:sz w:val="22"/>
              </w:rPr>
              <w:t>, nepedagoginių darbuotojų pareigybių</w:t>
            </w:r>
            <w:r>
              <w:rPr>
                <w:rFonts w:eastAsia="Times New Roman"/>
                <w:sz w:val="22"/>
              </w:rPr>
              <w:t xml:space="preserve"> skaičius, vnt.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Pr="00B4231E" w:rsidRDefault="007B2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44</w:t>
            </w:r>
            <w:r w:rsidR="00137206" w:rsidRPr="00B4231E">
              <w:rPr>
                <w:rFonts w:eastAsia="Times New Roman"/>
                <w:sz w:val="22"/>
              </w:rPr>
              <w:t>,55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Pr="00B4231E" w:rsidRDefault="00846F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767850,00</w:t>
            </w:r>
          </w:p>
          <w:p w:rsidR="00137206" w:rsidRPr="00B4231E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 w:rsidRPr="00B4231E">
              <w:rPr>
                <w:rFonts w:eastAsia="Times New Roman"/>
                <w:sz w:val="22"/>
              </w:rPr>
              <w:t>5 (SFA)</w:t>
            </w:r>
          </w:p>
        </w:tc>
      </w:tr>
      <w:tr w:rsidR="00137206" w:rsidTr="00137206">
        <w:trPr>
          <w:trHeight w:val="675"/>
        </w:trPr>
        <w:tc>
          <w:tcPr>
            <w:tcW w:w="13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06" w:rsidRPr="00C14CBB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Užtikrintas švietimo pagalbos procesas, įgyvendintos įstaigos ugdymo veiklos programos. (Darbuotojų samda)</w:t>
            </w:r>
            <w:r w:rsidR="00C14CBB">
              <w:rPr>
                <w:rFonts w:eastAsia="Times New Roman"/>
                <w:sz w:val="22"/>
              </w:rPr>
              <w:t>.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 xml:space="preserve">Direktorius, </w:t>
            </w:r>
            <w:r w:rsidR="00DC77FF">
              <w:rPr>
                <w:rFonts w:eastAsia="Times New Roman"/>
                <w:sz w:val="22"/>
              </w:rPr>
              <w:t>vyriausias b</w:t>
            </w:r>
            <w:r>
              <w:rPr>
                <w:rFonts w:eastAsia="Times New Roman"/>
                <w:sz w:val="22"/>
              </w:rPr>
              <w:t>uhalteris, Direktoriaus pavaduotojas ugdymui</w:t>
            </w:r>
          </w:p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Švietimo pagalbos užtikrinimas, darbuotojų etatų skaičius, vnt. (socialinis pedagogas</w:t>
            </w:r>
            <w:r w:rsidR="00B4231E">
              <w:rPr>
                <w:rFonts w:eastAsia="Times New Roman"/>
                <w:sz w:val="22"/>
              </w:rPr>
              <w:t xml:space="preserve">, </w:t>
            </w:r>
            <w:r w:rsidR="00026017">
              <w:rPr>
                <w:rFonts w:eastAsia="Times New Roman"/>
                <w:sz w:val="22"/>
              </w:rPr>
              <w:t>specialusis pedagogas</w:t>
            </w:r>
            <w:r>
              <w:rPr>
                <w:rFonts w:eastAsia="Times New Roman"/>
                <w:sz w:val="22"/>
              </w:rPr>
              <w:t>)</w:t>
            </w:r>
            <w:r w:rsidR="002966DA">
              <w:rPr>
                <w:rFonts w:eastAsia="Times New Roman"/>
                <w:sz w:val="22"/>
              </w:rPr>
              <w:t>.</w:t>
            </w:r>
          </w:p>
          <w:p w:rsidR="002966DA" w:rsidRPr="002966DA" w:rsidRDefault="002966DA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Pr="00B4231E" w:rsidRDefault="00B423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 w:rsidRPr="00B4231E">
              <w:rPr>
                <w:rFonts w:eastAsia="Times New Roman"/>
                <w:sz w:val="22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Pr="00B4231E" w:rsidRDefault="007E33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48400,00</w:t>
            </w:r>
          </w:p>
          <w:p w:rsidR="00137206" w:rsidRPr="00B4231E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 w:rsidRPr="00B4231E">
              <w:rPr>
                <w:rFonts w:eastAsia="Times New Roman"/>
                <w:sz w:val="22"/>
              </w:rPr>
              <w:t>4 (MK)</w:t>
            </w:r>
          </w:p>
        </w:tc>
      </w:tr>
      <w:tr w:rsidR="00137206" w:rsidTr="00137206">
        <w:trPr>
          <w:trHeight w:val="696"/>
        </w:trPr>
        <w:tc>
          <w:tcPr>
            <w:tcW w:w="13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Švietimo pagalbos užtikrinimas, darbuotojų etatų skaičius, vnt. (logopedai</w:t>
            </w:r>
            <w:r w:rsidR="002966DA">
              <w:rPr>
                <w:rFonts w:eastAsia="Times New Roman"/>
                <w:sz w:val="22"/>
              </w:rPr>
              <w:t>, psichologas</w:t>
            </w:r>
            <w:r>
              <w:rPr>
                <w:rFonts w:eastAsia="Times New Roman"/>
                <w:sz w:val="22"/>
              </w:rPr>
              <w:t>)</w:t>
            </w:r>
            <w:r w:rsidR="000F4934">
              <w:rPr>
                <w:rFonts w:eastAsia="Times New Roman"/>
                <w:sz w:val="22"/>
              </w:rPr>
              <w:t>.</w:t>
            </w:r>
          </w:p>
          <w:p w:rsidR="002966DA" w:rsidRPr="002966DA" w:rsidRDefault="002966DA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Pr="00B4231E" w:rsidRDefault="000260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Pr="00B4231E" w:rsidRDefault="00682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73250,00</w:t>
            </w:r>
          </w:p>
          <w:p w:rsidR="00137206" w:rsidRPr="00B4231E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 w:rsidRPr="00B4231E">
              <w:rPr>
                <w:rFonts w:eastAsia="Times New Roman"/>
                <w:sz w:val="22"/>
              </w:rPr>
              <w:t>5 (SFA)</w:t>
            </w:r>
          </w:p>
        </w:tc>
      </w:tr>
      <w:tr w:rsidR="00137206" w:rsidTr="00137206">
        <w:trPr>
          <w:trHeight w:val="696"/>
        </w:trPr>
        <w:tc>
          <w:tcPr>
            <w:tcW w:w="13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06" w:rsidRPr="002966DA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bCs/>
                <w:sz w:val="22"/>
              </w:rPr>
              <w:t>Užtikrintas įstaigos pedagogų, vadovų ir kitų darbuotojų mokymasis, kvalifikacijos tobulinimas ir kėlimas</w:t>
            </w:r>
            <w:r w:rsidR="00C14CBB">
              <w:rPr>
                <w:rFonts w:eastAsia="Times New Roman"/>
                <w:bCs/>
                <w:sz w:val="22"/>
              </w:rPr>
              <w:t>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Direktorius, direktoriaus pavaduotojas ugdymui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Mokym</w:t>
            </w:r>
            <w:r w:rsidR="002966DA">
              <w:rPr>
                <w:rFonts w:eastAsia="Times New Roman"/>
                <w:sz w:val="22"/>
              </w:rPr>
              <w:t xml:space="preserve">asis, kvalifikacijos </w:t>
            </w:r>
            <w:r>
              <w:rPr>
                <w:rFonts w:eastAsia="Times New Roman"/>
                <w:sz w:val="22"/>
              </w:rPr>
              <w:t>tobulinimas</w:t>
            </w:r>
            <w:r w:rsidR="002966DA">
              <w:rPr>
                <w:rFonts w:eastAsia="Times New Roman"/>
                <w:sz w:val="22"/>
              </w:rPr>
              <w:t xml:space="preserve"> mokytojams,</w:t>
            </w:r>
            <w:r>
              <w:rPr>
                <w:rFonts w:eastAsia="Times New Roman"/>
                <w:sz w:val="22"/>
              </w:rPr>
              <w:t xml:space="preserve"> specialistams, asmenų sk.</w:t>
            </w:r>
          </w:p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Pr="00874C86" w:rsidRDefault="00874C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 w:rsidRPr="00874C86">
              <w:rPr>
                <w:rFonts w:eastAsia="Times New Roman"/>
                <w:sz w:val="22"/>
              </w:rPr>
              <w:t>2</w:t>
            </w:r>
            <w:r w:rsidR="00682521">
              <w:rPr>
                <w:rFonts w:eastAsia="Times New Roman"/>
                <w:sz w:val="22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206" w:rsidRPr="00874C86" w:rsidRDefault="00682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  <w:lang w:val="en-US"/>
              </w:rPr>
              <w:t>1200,00</w:t>
            </w:r>
          </w:p>
          <w:p w:rsidR="00137206" w:rsidRPr="00874C8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 w:rsidRPr="00874C86">
              <w:rPr>
                <w:rFonts w:eastAsia="Times New Roman"/>
                <w:sz w:val="22"/>
              </w:rPr>
              <w:t>4 (MK)</w:t>
            </w:r>
          </w:p>
          <w:p w:rsidR="00137206" w:rsidRPr="00874C8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val="en-US"/>
              </w:rPr>
            </w:pPr>
          </w:p>
        </w:tc>
      </w:tr>
      <w:tr w:rsidR="00137206" w:rsidTr="00137206">
        <w:trPr>
          <w:trHeight w:val="696"/>
        </w:trPr>
        <w:tc>
          <w:tcPr>
            <w:tcW w:w="13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bCs/>
                <w:sz w:val="22"/>
              </w:rPr>
              <w:t>Užtikrintas įstaigos pedagogų, vadovų ir kitų darbuotojų mokymasis, kvalifikacijos tobulinimas ir kėlimas</w:t>
            </w:r>
            <w:r w:rsidR="00C14CBB">
              <w:rPr>
                <w:rFonts w:eastAsia="Times New Roman"/>
                <w:bCs/>
                <w:sz w:val="22"/>
              </w:rPr>
              <w:t>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Direktorius, direktoriaus pavaduotojas ugdymui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2966DA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 xml:space="preserve">Kvalifikacijos </w:t>
            </w:r>
            <w:r w:rsidR="00137206">
              <w:rPr>
                <w:rFonts w:eastAsia="Times New Roman"/>
                <w:sz w:val="22"/>
              </w:rPr>
              <w:t>tobulinimas priešmokyklinio ugdymo mokytojams, asmenų sk.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Pr="00874C86" w:rsidRDefault="00874C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 w:rsidRPr="00874C86">
              <w:rPr>
                <w:rFonts w:eastAsia="Times New Roman"/>
                <w:sz w:val="22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206" w:rsidRPr="00874C86" w:rsidRDefault="00682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  <w:lang w:val="en-US"/>
              </w:rPr>
              <w:t>400,00</w:t>
            </w:r>
          </w:p>
          <w:p w:rsidR="00137206" w:rsidRPr="00874C8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 w:rsidRPr="00874C86">
              <w:rPr>
                <w:rFonts w:eastAsia="Times New Roman"/>
                <w:sz w:val="22"/>
              </w:rPr>
              <w:t>4 (MK)</w:t>
            </w:r>
          </w:p>
          <w:p w:rsidR="00137206" w:rsidRPr="00874C8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val="en-US"/>
              </w:rPr>
            </w:pPr>
          </w:p>
        </w:tc>
      </w:tr>
      <w:bookmarkEnd w:id="2"/>
    </w:tbl>
    <w:p w:rsidR="002966DA" w:rsidRDefault="002966DA" w:rsidP="00137206">
      <w:pPr>
        <w:suppressAutoHyphens/>
        <w:autoSpaceDN w:val="0"/>
        <w:textAlignment w:val="baseline"/>
        <w:rPr>
          <w:rFonts w:cs="Arial"/>
        </w:rPr>
      </w:pPr>
    </w:p>
    <w:tbl>
      <w:tblPr>
        <w:tblW w:w="13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858"/>
        <w:gridCol w:w="3023"/>
        <w:gridCol w:w="1613"/>
        <w:gridCol w:w="2943"/>
        <w:gridCol w:w="1138"/>
        <w:gridCol w:w="1670"/>
      </w:tblGrid>
      <w:tr w:rsidR="00137206" w:rsidTr="003D0516">
        <w:trPr>
          <w:trHeight w:val="297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i/>
                <w:szCs w:val="24"/>
              </w:rPr>
            </w:pPr>
            <w:r>
              <w:rPr>
                <w:rFonts w:eastAsia="Times New Roman"/>
                <w:b/>
                <w:bCs/>
                <w:i/>
                <w:szCs w:val="24"/>
              </w:rPr>
              <w:lastRenderedPageBreak/>
              <w:t>Priemonės</w:t>
            </w:r>
          </w:p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b/>
                <w:bCs/>
                <w:i/>
                <w:szCs w:val="24"/>
              </w:rPr>
              <w:t>kodas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b/>
                <w:bCs/>
                <w:i/>
                <w:szCs w:val="24"/>
              </w:rPr>
              <w:t>Priemonės pavadinimas</w:t>
            </w:r>
          </w:p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b/>
                <w:bCs/>
                <w:i/>
                <w:szCs w:val="24"/>
              </w:rPr>
              <w:t>Veiklos pavadinimas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b/>
                <w:bCs/>
                <w:i/>
                <w:szCs w:val="24"/>
              </w:rPr>
              <w:t>Atsakingi vykdytojai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b/>
                <w:bCs/>
                <w:i/>
                <w:szCs w:val="24"/>
              </w:rPr>
              <w:t xml:space="preserve">Indėlio ir proceso vertinimo kriterijai                                                               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i/>
                <w:szCs w:val="24"/>
              </w:rPr>
            </w:pPr>
            <w:r>
              <w:rPr>
                <w:rFonts w:eastAsia="Times New Roman"/>
                <w:b/>
                <w:bCs/>
                <w:i/>
                <w:szCs w:val="24"/>
              </w:rPr>
              <w:t>Skirti asignavimai,                                                                 Eur</w:t>
            </w:r>
          </w:p>
        </w:tc>
      </w:tr>
      <w:tr w:rsidR="00137206" w:rsidTr="003D0516">
        <w:trPr>
          <w:trHeight w:val="685"/>
        </w:trPr>
        <w:tc>
          <w:tcPr>
            <w:tcW w:w="13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i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>pavadinimas, mato vnt.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i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>reikšmė</w:t>
            </w: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eastAsia="Times New Roman"/>
                <w:b/>
                <w:bCs/>
                <w:i/>
                <w:szCs w:val="24"/>
              </w:rPr>
            </w:pPr>
          </w:p>
        </w:tc>
      </w:tr>
      <w:tr w:rsidR="00137206" w:rsidTr="003D0516">
        <w:trPr>
          <w:trHeight w:val="278"/>
        </w:trPr>
        <w:tc>
          <w:tcPr>
            <w:tcW w:w="13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03 programa. Ugdymo kokybės ir mokymosi aplinkos užtikrinimo programa</w:t>
            </w:r>
          </w:p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137206" w:rsidTr="00137206">
        <w:trPr>
          <w:trHeight w:val="713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03-01-01-01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Ikimokyklinio ir priešmokyklinio ugdymo programų įgyvendinimas ikimokyklinėse įstaigose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bCs/>
                <w:sz w:val="22"/>
              </w:rPr>
              <w:t>Užtikrintas įstaigos pedagogų, vadovų ir kitų darbuotojų mokymasis, kvalifikacijos tobulinimas ir kėlimas.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Direktorius, direktoriaus pavaduotojas ugdymui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Kvalifikacijos kėlimas ir tobulinimas nepedagoginiams darbuotojams, asmenų sk.</w:t>
            </w:r>
          </w:p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Pr="00116766" w:rsidRDefault="009E4F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Pr="00116766" w:rsidRDefault="009E4F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  <w:lang w:val="en-US"/>
              </w:rPr>
              <w:t>0,00</w:t>
            </w:r>
          </w:p>
          <w:p w:rsidR="00137206" w:rsidRPr="0011676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 w:rsidRPr="00116766">
              <w:rPr>
                <w:rFonts w:eastAsia="Times New Roman"/>
                <w:sz w:val="22"/>
              </w:rPr>
              <w:t>5 (SFA)</w:t>
            </w:r>
          </w:p>
        </w:tc>
      </w:tr>
      <w:tr w:rsidR="00137206" w:rsidTr="00137206">
        <w:trPr>
          <w:trHeight w:val="679"/>
        </w:trPr>
        <w:tc>
          <w:tcPr>
            <w:tcW w:w="13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sz w:val="22"/>
              </w:rPr>
              <w:t>Užtikrintas vaikų pažintinės veiklos organizavimas</w:t>
            </w:r>
            <w:r w:rsidR="00C14CBB">
              <w:rPr>
                <w:sz w:val="22"/>
              </w:rPr>
              <w:t>.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Direktorius, direktoriaus pavaduotojas ugdymui, grupių mokytojai</w:t>
            </w:r>
          </w:p>
          <w:p w:rsidR="003B2809" w:rsidRDefault="003B280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Dalyvavusių ugdytinių skaičius, vnt.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Pr="009E4F77" w:rsidRDefault="00E911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  <w:color w:val="FF0000"/>
                <w:highlight w:val="yellow"/>
              </w:rPr>
            </w:pPr>
            <w:r>
              <w:rPr>
                <w:rFonts w:eastAsia="Times New Roman"/>
                <w:sz w:val="22"/>
              </w:rPr>
              <w:t>180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Pr="0011676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 w:rsidRPr="00116766">
              <w:rPr>
                <w:rFonts w:eastAsia="Times New Roman"/>
                <w:sz w:val="22"/>
                <w:lang w:val="en-US"/>
              </w:rPr>
              <w:t>900</w:t>
            </w:r>
            <w:r w:rsidR="00116766">
              <w:rPr>
                <w:rFonts w:eastAsia="Times New Roman"/>
                <w:sz w:val="22"/>
                <w:lang w:val="en-US"/>
              </w:rPr>
              <w:t>,00</w:t>
            </w:r>
          </w:p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</w:rPr>
            </w:pPr>
            <w:r w:rsidRPr="00116766">
              <w:rPr>
                <w:rFonts w:eastAsia="Times New Roman"/>
                <w:sz w:val="22"/>
              </w:rPr>
              <w:t>4 (MK)</w:t>
            </w:r>
          </w:p>
          <w:p w:rsidR="00747B93" w:rsidRDefault="00747B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</w:rPr>
            </w:pPr>
          </w:p>
          <w:p w:rsidR="00747B93" w:rsidRDefault="00F64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</w:t>
            </w:r>
            <w:r w:rsidR="00747B93" w:rsidRPr="00F64042">
              <w:rPr>
                <w:rFonts w:eastAsia="Times New Roman"/>
                <w:sz w:val="22"/>
              </w:rPr>
              <w:t>00,00</w:t>
            </w:r>
          </w:p>
          <w:p w:rsidR="00747B93" w:rsidRPr="00116766" w:rsidRDefault="00747B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(SP-ĮMK)</w:t>
            </w:r>
          </w:p>
          <w:p w:rsidR="00137206" w:rsidRPr="00FC052C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  <w:color w:val="FF0000"/>
              </w:rPr>
            </w:pPr>
          </w:p>
        </w:tc>
      </w:tr>
      <w:tr w:rsidR="00137206" w:rsidTr="00137206">
        <w:trPr>
          <w:trHeight w:val="700"/>
        </w:trPr>
        <w:tc>
          <w:tcPr>
            <w:tcW w:w="13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Ekskursijos, pažintinės kelionės, išvykos, renginių skaičius, vnt.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Pr="009E4F77" w:rsidRDefault="002C3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  <w:color w:val="FF0000"/>
                <w:highlight w:val="yellow"/>
              </w:rPr>
            </w:pPr>
            <w:r w:rsidRPr="00F64042">
              <w:rPr>
                <w:rFonts w:eastAsia="Times New Roman"/>
                <w:sz w:val="22"/>
              </w:rPr>
              <w:t>4</w:t>
            </w: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Pr="00FC052C" w:rsidRDefault="00137206">
            <w:pPr>
              <w:spacing w:after="0" w:line="240" w:lineRule="auto"/>
              <w:rPr>
                <w:rFonts w:cs="Arial"/>
                <w:color w:val="FF0000"/>
              </w:rPr>
            </w:pPr>
          </w:p>
        </w:tc>
      </w:tr>
      <w:tr w:rsidR="00137206" w:rsidTr="00137206">
        <w:trPr>
          <w:trHeight w:val="700"/>
        </w:trPr>
        <w:tc>
          <w:tcPr>
            <w:tcW w:w="13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Kokybiško ir sveikatai palankaus maitinimo organizavimas</w:t>
            </w:r>
            <w:r w:rsidR="00C14CBB">
              <w:rPr>
                <w:rFonts w:eastAsia="Times New Roman"/>
                <w:sz w:val="22"/>
              </w:rPr>
              <w:t>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Direktorius,</w:t>
            </w:r>
          </w:p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maitinimo organizatorius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6DA" w:rsidRDefault="002966D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Specialiųjų programų vykdymas.</w:t>
            </w:r>
          </w:p>
          <w:p w:rsidR="00137206" w:rsidRPr="002966DA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Lengvatų taikymas už ugdytinių  išlaikymą įstaigoje, vaikų skaičius, vnt.</w:t>
            </w:r>
          </w:p>
          <w:p w:rsidR="003E2DF5" w:rsidRDefault="003E2DF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FF0000"/>
                <w:sz w:val="22"/>
              </w:rPr>
            </w:pPr>
          </w:p>
          <w:p w:rsidR="003B2809" w:rsidRPr="003E2DF5" w:rsidRDefault="003B280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Pr="00FC052C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  <w:color w:val="FF0000"/>
              </w:rPr>
            </w:pPr>
          </w:p>
          <w:p w:rsidR="002966DA" w:rsidRPr="00FC052C" w:rsidRDefault="00296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  <w:color w:val="FF0000"/>
              </w:rPr>
            </w:pPr>
          </w:p>
          <w:p w:rsidR="002966DA" w:rsidRPr="00FC052C" w:rsidRDefault="00296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  <w:color w:val="FF0000"/>
              </w:rPr>
            </w:pPr>
          </w:p>
          <w:p w:rsidR="002966DA" w:rsidRPr="00FC052C" w:rsidRDefault="009E4F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  <w:color w:val="FF0000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DF5" w:rsidRPr="00DA6E52" w:rsidRDefault="009E4F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73800,00</w:t>
            </w:r>
          </w:p>
          <w:p w:rsidR="003E2DF5" w:rsidRPr="00DA6E52" w:rsidRDefault="003E2DF5" w:rsidP="003E2D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 w:rsidRPr="00DA6E52">
              <w:rPr>
                <w:rFonts w:eastAsia="Times New Roman"/>
                <w:sz w:val="22"/>
              </w:rPr>
              <w:t>5(SP</w:t>
            </w:r>
            <w:r w:rsidR="00116766" w:rsidRPr="00DA6E52">
              <w:rPr>
                <w:rFonts w:eastAsia="Times New Roman"/>
                <w:sz w:val="22"/>
              </w:rPr>
              <w:t>-ĮMK</w:t>
            </w:r>
            <w:r w:rsidRPr="00DA6E52">
              <w:rPr>
                <w:rFonts w:eastAsia="Times New Roman"/>
                <w:sz w:val="22"/>
              </w:rPr>
              <w:t>)</w:t>
            </w:r>
          </w:p>
          <w:p w:rsidR="003E2DF5" w:rsidRPr="00FC052C" w:rsidRDefault="003E2DF5" w:rsidP="003E2D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FF0000"/>
                <w:sz w:val="22"/>
              </w:rPr>
            </w:pPr>
          </w:p>
          <w:p w:rsidR="003E2DF5" w:rsidRPr="00DA6E52" w:rsidRDefault="009E4F77" w:rsidP="002505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11400,00</w:t>
            </w:r>
          </w:p>
          <w:p w:rsidR="002966DA" w:rsidRPr="00DA6E52" w:rsidRDefault="003E2DF5" w:rsidP="00296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</w:rPr>
            </w:pPr>
            <w:r w:rsidRPr="00DA6E52">
              <w:rPr>
                <w:rFonts w:eastAsia="Times New Roman"/>
                <w:sz w:val="22"/>
              </w:rPr>
              <w:t>5</w:t>
            </w:r>
            <w:r w:rsidR="002966DA" w:rsidRPr="00DA6E52">
              <w:rPr>
                <w:rFonts w:eastAsia="Times New Roman"/>
                <w:sz w:val="22"/>
              </w:rPr>
              <w:t>(SFA)</w:t>
            </w:r>
          </w:p>
          <w:p w:rsidR="002966DA" w:rsidRPr="00FC052C" w:rsidRDefault="002966DA" w:rsidP="003E2DF5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  <w:color w:val="FF0000"/>
              </w:rPr>
            </w:pPr>
          </w:p>
        </w:tc>
      </w:tr>
      <w:tr w:rsidR="00137206" w:rsidTr="00137206">
        <w:trPr>
          <w:trHeight w:val="700"/>
        </w:trPr>
        <w:tc>
          <w:tcPr>
            <w:tcW w:w="13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  <w:lang w:eastAsia="lt-LT"/>
              </w:rPr>
              <w:t>Lopšelio-darželio aprūpinimas moderniomis organizacinėmis ir ugdymosi priemonėmis, specializuotų patalpų ir kabinetų aprūpinimas įrengimais, daiktais ir mokymosi, ugdymosi priemonėmis, žaislais</w:t>
            </w:r>
            <w:r w:rsidR="00C14CBB">
              <w:rPr>
                <w:rFonts w:eastAsia="Times New Roman"/>
                <w:sz w:val="22"/>
                <w:lang w:eastAsia="lt-LT"/>
              </w:rPr>
              <w:t>.</w:t>
            </w:r>
          </w:p>
          <w:p w:rsidR="00137206" w:rsidRDefault="00137206">
            <w:pPr>
              <w:suppressAutoHyphens/>
              <w:autoSpaceDN w:val="0"/>
              <w:textAlignment w:val="baseline"/>
              <w:rPr>
                <w:rFonts w:eastAsia="Times New Roman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Direktorius,</w:t>
            </w:r>
          </w:p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direktoriaus pavaduotojas ūkiui ir ugdymui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Informacinių technologijų prekių ir paslaugų diegimas ir naudojimas,</w:t>
            </w:r>
            <w:r>
              <w:rPr>
                <w:rFonts w:cs="Arial"/>
                <w:sz w:val="22"/>
                <w:lang w:eastAsia="lt-LT"/>
              </w:rPr>
              <w:t xml:space="preserve"> </w:t>
            </w:r>
            <w:r>
              <w:rPr>
                <w:rFonts w:cs="Arial"/>
                <w:sz w:val="22"/>
              </w:rPr>
              <w:t>Eur</w:t>
            </w:r>
          </w:p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Pr="00FC052C" w:rsidRDefault="009E4F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  <w:color w:val="FF0000"/>
              </w:rPr>
            </w:pPr>
            <w:r>
              <w:rPr>
                <w:rFonts w:eastAsia="Times New Roman"/>
                <w:sz w:val="22"/>
              </w:rPr>
              <w:t>2900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Pr="00DA6E52" w:rsidRDefault="009E4F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  <w:lang w:val="en-US"/>
              </w:rPr>
              <w:t>1200,00</w:t>
            </w:r>
          </w:p>
          <w:p w:rsidR="00137206" w:rsidRPr="00DA6E52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 w:rsidRPr="00DA6E52">
              <w:rPr>
                <w:rFonts w:eastAsia="Times New Roman"/>
                <w:sz w:val="22"/>
              </w:rPr>
              <w:t>4 (MK)</w:t>
            </w:r>
          </w:p>
          <w:p w:rsidR="00137206" w:rsidRPr="00DA6E52" w:rsidRDefault="009E4F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  <w:lang w:val="en-US"/>
              </w:rPr>
              <w:t>400,00</w:t>
            </w:r>
          </w:p>
          <w:p w:rsidR="00137206" w:rsidRPr="00DA6E52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 w:rsidRPr="00DA6E52">
              <w:rPr>
                <w:rFonts w:eastAsia="Times New Roman"/>
                <w:sz w:val="22"/>
              </w:rPr>
              <w:t>5(SFA)</w:t>
            </w:r>
          </w:p>
          <w:p w:rsidR="00137206" w:rsidRPr="00DA6E52" w:rsidRDefault="009E4F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  <w:lang w:val="en-US"/>
              </w:rPr>
              <w:t>1300,00</w:t>
            </w:r>
          </w:p>
          <w:p w:rsidR="00137206" w:rsidRPr="00FC052C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  <w:color w:val="FF0000"/>
              </w:rPr>
            </w:pPr>
            <w:r w:rsidRPr="00DA6E52">
              <w:rPr>
                <w:rFonts w:eastAsia="Times New Roman"/>
                <w:sz w:val="22"/>
                <w:lang w:val="en-US"/>
              </w:rPr>
              <w:t>5 (SP</w:t>
            </w:r>
            <w:r w:rsidR="00DA6E52" w:rsidRPr="00DA6E52">
              <w:rPr>
                <w:rFonts w:eastAsia="Times New Roman"/>
                <w:sz w:val="22"/>
                <w:lang w:val="en-US"/>
              </w:rPr>
              <w:t>-ĮMK</w:t>
            </w:r>
            <w:r w:rsidRPr="00DA6E52">
              <w:rPr>
                <w:rFonts w:eastAsia="Times New Roman"/>
                <w:sz w:val="22"/>
                <w:lang w:val="en-US"/>
              </w:rPr>
              <w:t>)</w:t>
            </w:r>
          </w:p>
        </w:tc>
      </w:tr>
      <w:tr w:rsidR="00137206" w:rsidTr="00137206">
        <w:trPr>
          <w:trHeight w:val="71"/>
        </w:trPr>
        <w:tc>
          <w:tcPr>
            <w:tcW w:w="13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STEAM idėjų plėtra: priemonių, daiktų, magnetinių ir popierinių, kanceliarinių ir santechnikos, dekoravimo ir kt. prekių įsigijimas, Eur</w:t>
            </w:r>
          </w:p>
          <w:p w:rsidR="003B2809" w:rsidRDefault="003B2809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Pr="00F64042" w:rsidRDefault="00F64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3000,00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Pr="00F64042" w:rsidRDefault="00747B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 w:rsidRPr="00F64042">
              <w:rPr>
                <w:rFonts w:eastAsia="Times New Roman"/>
                <w:sz w:val="22"/>
                <w:lang w:val="en-US"/>
              </w:rPr>
              <w:t>500,00</w:t>
            </w:r>
          </w:p>
          <w:p w:rsidR="00137206" w:rsidRPr="00F64042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 w:rsidRPr="00F64042">
              <w:rPr>
                <w:rFonts w:eastAsia="Times New Roman"/>
                <w:sz w:val="22"/>
              </w:rPr>
              <w:t>(MK)</w:t>
            </w:r>
          </w:p>
          <w:p w:rsidR="00137206" w:rsidRPr="00F64042" w:rsidRDefault="00F64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  <w:lang w:val="en-US"/>
              </w:rPr>
              <w:t>2500,00</w:t>
            </w:r>
          </w:p>
          <w:p w:rsidR="00137206" w:rsidRPr="00F64042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 w:rsidRPr="00F64042">
              <w:rPr>
                <w:rFonts w:eastAsia="Times New Roman"/>
                <w:sz w:val="22"/>
                <w:lang w:val="en-US"/>
              </w:rPr>
              <w:t>5 (SP</w:t>
            </w:r>
            <w:r w:rsidR="00747B93" w:rsidRPr="00F64042">
              <w:rPr>
                <w:rFonts w:eastAsia="Times New Roman"/>
                <w:sz w:val="22"/>
                <w:lang w:val="en-US"/>
              </w:rPr>
              <w:t>-ĮMK</w:t>
            </w:r>
            <w:r w:rsidRPr="00F64042">
              <w:rPr>
                <w:rFonts w:eastAsia="Times New Roman"/>
                <w:sz w:val="22"/>
                <w:lang w:val="en-US"/>
              </w:rPr>
              <w:t>)</w:t>
            </w:r>
          </w:p>
        </w:tc>
      </w:tr>
    </w:tbl>
    <w:p w:rsidR="00137206" w:rsidRDefault="00137206" w:rsidP="00137206">
      <w:pPr>
        <w:pageBreakBefore/>
        <w:suppressAutoHyphens/>
        <w:autoSpaceDN w:val="0"/>
        <w:textAlignment w:val="baseline"/>
        <w:rPr>
          <w:rFonts w:cs="Arial"/>
        </w:rPr>
      </w:pPr>
    </w:p>
    <w:tbl>
      <w:tblPr>
        <w:tblW w:w="13603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965"/>
        <w:gridCol w:w="3138"/>
        <w:gridCol w:w="1559"/>
        <w:gridCol w:w="2835"/>
        <w:gridCol w:w="1134"/>
        <w:gridCol w:w="1559"/>
      </w:tblGrid>
      <w:tr w:rsidR="00137206" w:rsidTr="00E5505E">
        <w:trPr>
          <w:trHeight w:val="297"/>
          <w:jc w:val="right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i/>
                <w:szCs w:val="24"/>
              </w:rPr>
            </w:pPr>
            <w:r>
              <w:rPr>
                <w:rFonts w:eastAsia="Times New Roman"/>
                <w:b/>
                <w:bCs/>
                <w:i/>
                <w:szCs w:val="24"/>
              </w:rPr>
              <w:t>Priemonės</w:t>
            </w:r>
          </w:p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b/>
                <w:bCs/>
                <w:i/>
                <w:szCs w:val="24"/>
              </w:rPr>
              <w:t>kodas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b/>
                <w:bCs/>
                <w:i/>
                <w:szCs w:val="24"/>
              </w:rPr>
              <w:t>Priemonės pavadinimas</w:t>
            </w: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b/>
                <w:bCs/>
                <w:i/>
                <w:szCs w:val="24"/>
              </w:rPr>
              <w:t>Veiklos pavadinimas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b/>
                <w:bCs/>
                <w:i/>
                <w:szCs w:val="24"/>
              </w:rPr>
              <w:t>Atsakingi vykdytojai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b/>
                <w:bCs/>
                <w:i/>
                <w:szCs w:val="24"/>
              </w:rPr>
              <w:t xml:space="preserve">Indėlio ir proceso vertinimo kriterijai                                               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i/>
                <w:szCs w:val="24"/>
              </w:rPr>
            </w:pPr>
            <w:r>
              <w:rPr>
                <w:rFonts w:eastAsia="Times New Roman"/>
                <w:b/>
                <w:bCs/>
                <w:i/>
                <w:szCs w:val="24"/>
              </w:rPr>
              <w:t>Skirti asignavimai,                                                                 Eur</w:t>
            </w:r>
          </w:p>
        </w:tc>
      </w:tr>
      <w:tr w:rsidR="00137206" w:rsidTr="00E5505E">
        <w:trPr>
          <w:trHeight w:val="684"/>
          <w:jc w:val="right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i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>pavadinimas, mato 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i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>reikšmė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eastAsia="Times New Roman"/>
                <w:b/>
                <w:bCs/>
                <w:i/>
                <w:szCs w:val="24"/>
              </w:rPr>
            </w:pPr>
          </w:p>
        </w:tc>
      </w:tr>
      <w:tr w:rsidR="00137206" w:rsidTr="00E5505E">
        <w:trPr>
          <w:trHeight w:val="278"/>
          <w:jc w:val="right"/>
        </w:trPr>
        <w:tc>
          <w:tcPr>
            <w:tcW w:w="13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03 programa. Ugdymo kokybės ir mokymosi aplinkos užtikrinimo programa</w:t>
            </w:r>
          </w:p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1D4397" w:rsidRPr="00DA6E52" w:rsidTr="00E5505E">
        <w:trPr>
          <w:trHeight w:val="711"/>
          <w:jc w:val="righ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97" w:rsidRDefault="001D4397" w:rsidP="001D43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  <w:sz w:val="22"/>
              </w:rPr>
            </w:pPr>
            <w:r w:rsidRPr="001D4397">
              <w:rPr>
                <w:rFonts w:eastAsia="Times New Roman"/>
                <w:sz w:val="22"/>
              </w:rPr>
              <w:t>03-01-01-01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97" w:rsidRDefault="00E5505E" w:rsidP="0073455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Ikimokyklinio ir priešmokyklinio ugdymo programų įgyvendinimas ikimokyklinėse įstaigose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97" w:rsidRDefault="001D4397" w:rsidP="0073455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Darbdavių socialinė parama pinigais.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97" w:rsidRDefault="001D4397" w:rsidP="0073455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 xml:space="preserve">Direktorius, </w:t>
            </w:r>
          </w:p>
          <w:p w:rsidR="001D4397" w:rsidRDefault="00DC77FF" w:rsidP="0073455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vyriausias </w:t>
            </w:r>
            <w:r w:rsidR="001D4397">
              <w:rPr>
                <w:rFonts w:eastAsia="Times New Roman"/>
                <w:sz w:val="22"/>
              </w:rPr>
              <w:t>buhalteris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97" w:rsidRDefault="001D4397" w:rsidP="0073455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Socialinės paramos užtikrinimas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97" w:rsidRPr="00DA6E52" w:rsidRDefault="001D4397" w:rsidP="007345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</w:rPr>
            </w:pPr>
            <w:r w:rsidRPr="00DA6E52">
              <w:rPr>
                <w:rFonts w:eastAsia="Times New Roman"/>
                <w:sz w:val="22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97" w:rsidRPr="00DA6E52" w:rsidRDefault="001D4397" w:rsidP="007345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</w:rPr>
            </w:pPr>
            <w:r w:rsidRPr="00DA6E52">
              <w:rPr>
                <w:rFonts w:eastAsia="Times New Roman"/>
                <w:sz w:val="22"/>
              </w:rPr>
              <w:t>600,00</w:t>
            </w:r>
          </w:p>
          <w:p w:rsidR="001D4397" w:rsidRPr="00DA6E52" w:rsidRDefault="001D4397" w:rsidP="007345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</w:rPr>
            </w:pPr>
            <w:r w:rsidRPr="00DA6E52">
              <w:rPr>
                <w:rFonts w:eastAsia="Times New Roman"/>
                <w:sz w:val="22"/>
              </w:rPr>
              <w:t>4 (MK)</w:t>
            </w:r>
          </w:p>
          <w:p w:rsidR="001D4397" w:rsidRPr="00DA6E52" w:rsidRDefault="001D4397" w:rsidP="007345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1700,00</w:t>
            </w:r>
          </w:p>
          <w:p w:rsidR="001D4397" w:rsidRPr="00DA6E52" w:rsidRDefault="001D4397" w:rsidP="007345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 w:rsidRPr="00DA6E52">
              <w:rPr>
                <w:rFonts w:eastAsia="Times New Roman"/>
                <w:sz w:val="22"/>
              </w:rPr>
              <w:t>5(SFA)</w:t>
            </w:r>
          </w:p>
          <w:p w:rsidR="001D4397" w:rsidRPr="00DA6E52" w:rsidRDefault="001D4397" w:rsidP="007345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</w:tr>
      <w:tr w:rsidR="00137206" w:rsidTr="00E5505E">
        <w:trPr>
          <w:trHeight w:val="2076"/>
          <w:jc w:val="right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03-01-01-01</w:t>
            </w:r>
          </w:p>
          <w:p w:rsidR="001D4397" w:rsidRPr="001D4397" w:rsidRDefault="001D4397" w:rsidP="001D4397">
            <w:pPr>
              <w:rPr>
                <w:rFonts w:cs="Arial"/>
              </w:rPr>
            </w:pPr>
          </w:p>
          <w:p w:rsidR="001D4397" w:rsidRPr="001D4397" w:rsidRDefault="001D4397" w:rsidP="001D4397">
            <w:pPr>
              <w:rPr>
                <w:rFonts w:cs="Arial"/>
              </w:rPr>
            </w:pPr>
          </w:p>
          <w:p w:rsidR="001D4397" w:rsidRPr="001D4397" w:rsidRDefault="001D4397" w:rsidP="001D4397">
            <w:pPr>
              <w:rPr>
                <w:rFonts w:cs="Arial"/>
              </w:rPr>
            </w:pPr>
          </w:p>
          <w:p w:rsidR="001D4397" w:rsidRPr="001D4397" w:rsidRDefault="001D4397" w:rsidP="001D4397">
            <w:pPr>
              <w:rPr>
                <w:rFonts w:cs="Arial"/>
              </w:rPr>
            </w:pPr>
          </w:p>
          <w:p w:rsidR="001D4397" w:rsidRPr="001D4397" w:rsidRDefault="001D4397" w:rsidP="001D4397">
            <w:pPr>
              <w:rPr>
                <w:rFonts w:cs="Arial"/>
              </w:rPr>
            </w:pPr>
          </w:p>
          <w:p w:rsidR="001D4397" w:rsidRPr="001D4397" w:rsidRDefault="001D4397" w:rsidP="001D4397">
            <w:pPr>
              <w:rPr>
                <w:rFonts w:cs="Arial"/>
              </w:rPr>
            </w:pPr>
          </w:p>
          <w:p w:rsidR="001D4397" w:rsidRPr="001D4397" w:rsidRDefault="001D4397" w:rsidP="001D4397">
            <w:pPr>
              <w:rPr>
                <w:rFonts w:cs="Arial"/>
              </w:rPr>
            </w:pPr>
          </w:p>
          <w:p w:rsidR="001D4397" w:rsidRPr="001D4397" w:rsidRDefault="001D4397" w:rsidP="001D4397">
            <w:pPr>
              <w:rPr>
                <w:rFonts w:cs="Arial"/>
              </w:rPr>
            </w:pPr>
          </w:p>
          <w:p w:rsidR="001D4397" w:rsidRPr="001D4397" w:rsidRDefault="001D4397" w:rsidP="001D4397">
            <w:pPr>
              <w:rPr>
                <w:rFonts w:cs="Arial"/>
              </w:rPr>
            </w:pPr>
          </w:p>
          <w:p w:rsidR="001D4397" w:rsidRPr="001D4397" w:rsidRDefault="001D4397" w:rsidP="001D4397">
            <w:pPr>
              <w:rPr>
                <w:rFonts w:cs="Arial"/>
              </w:rPr>
            </w:pPr>
          </w:p>
          <w:p w:rsidR="001D4397" w:rsidRPr="001D4397" w:rsidRDefault="001D4397" w:rsidP="001D4397">
            <w:pPr>
              <w:rPr>
                <w:rFonts w:cs="Arial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Ikimokyklinio ir priešmokyklinio ugdymo programų įgyvendinimas ikimokyklinėse įstaigose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lang w:eastAsia="lt-LT"/>
              </w:rPr>
            </w:pPr>
            <w:r>
              <w:rPr>
                <w:rFonts w:eastAsia="Times New Roman"/>
                <w:sz w:val="22"/>
                <w:lang w:eastAsia="lt-LT"/>
              </w:rPr>
              <w:t>Lopšelio-darželio aprūpinimas moderniomis organizacinėmis ir ugdymosi priemonėmis, specializuotų patalpų ir kabinetų aprūpinimas įrengimais, daiktais ir mokymosi,</w:t>
            </w:r>
            <w:r w:rsidR="003B2809">
              <w:rPr>
                <w:rFonts w:eastAsia="Times New Roman"/>
                <w:sz w:val="22"/>
                <w:lang w:eastAsia="lt-LT"/>
              </w:rPr>
              <w:t xml:space="preserve"> ugdymosi priemonėmis.</w:t>
            </w:r>
          </w:p>
          <w:p w:rsidR="003B2809" w:rsidRPr="003E2DF5" w:rsidRDefault="003B28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Direktorius,</w:t>
            </w:r>
          </w:p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direktoriaus pavaduotojas ūkiui ir ugdymui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Pr="003E2DF5" w:rsidRDefault="003E2DF5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Cs w:val="24"/>
              </w:rPr>
              <w:t>Žaislai, konstruktoriai, knygos</w:t>
            </w:r>
            <w:r w:rsidR="00137206" w:rsidRPr="003E2DF5">
              <w:rPr>
                <w:rFonts w:eastAsia="Times New Roman"/>
                <w:szCs w:val="24"/>
              </w:rPr>
              <w:t>, metodi</w:t>
            </w:r>
            <w:r>
              <w:rPr>
                <w:rFonts w:eastAsia="Times New Roman"/>
                <w:szCs w:val="24"/>
              </w:rPr>
              <w:t>nės knygos, enciklopedijos, muzikos instrumentai, tyrimų priemonės</w:t>
            </w:r>
            <w:r w:rsidR="00137206" w:rsidRPr="003E2DF5">
              <w:rPr>
                <w:rFonts w:eastAsia="Times New Roman"/>
                <w:szCs w:val="24"/>
              </w:rPr>
              <w:t xml:space="preserve"> kt. įsigijimas</w:t>
            </w:r>
            <w:r w:rsidR="00137206" w:rsidRPr="003E2DF5">
              <w:rPr>
                <w:rFonts w:cs="Arial"/>
                <w:szCs w:val="24"/>
                <w:lang w:eastAsia="lt-LT"/>
              </w:rPr>
              <w:t xml:space="preserve">, </w:t>
            </w:r>
            <w:r w:rsidR="00137206" w:rsidRPr="003E2DF5">
              <w:rPr>
                <w:rFonts w:cs="Arial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Pr="003E2DF5" w:rsidRDefault="003E2D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 w:rsidRPr="003E2DF5">
              <w:rPr>
                <w:rFonts w:eastAsia="Times New Roman"/>
                <w:szCs w:val="24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06" w:rsidRPr="00F64042" w:rsidRDefault="00F64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val="en-US"/>
              </w:rPr>
            </w:pPr>
            <w:r w:rsidRPr="00F64042">
              <w:rPr>
                <w:rFonts w:eastAsia="Times New Roman"/>
                <w:szCs w:val="24"/>
                <w:lang w:val="en-US"/>
              </w:rPr>
              <w:t>4700,00</w:t>
            </w:r>
          </w:p>
          <w:p w:rsidR="00137206" w:rsidRPr="00747B93" w:rsidRDefault="00747B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val="en-US"/>
              </w:rPr>
            </w:pPr>
            <w:r w:rsidRPr="00F64042">
              <w:rPr>
                <w:rFonts w:eastAsia="Times New Roman"/>
                <w:szCs w:val="24"/>
                <w:lang w:val="en-US"/>
              </w:rPr>
              <w:t>4 (MK)</w:t>
            </w:r>
          </w:p>
          <w:p w:rsidR="00137206" w:rsidRPr="00FC052C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FF0000"/>
              </w:rPr>
            </w:pPr>
          </w:p>
        </w:tc>
      </w:tr>
      <w:tr w:rsidR="00137206" w:rsidTr="00E5505E">
        <w:trPr>
          <w:trHeight w:val="678"/>
          <w:jc w:val="right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cs="Arial"/>
                <w:sz w:val="22"/>
              </w:rPr>
              <w:t>Lopšelio-darželio išlaikymas. Atsiskaitymas už komunalines, ryšių paslaugas.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cs="Arial"/>
                <w:sz w:val="22"/>
              </w:rPr>
              <w:t>Direktorius, vyriausias buhalteris</w:t>
            </w:r>
          </w:p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cs="Arial"/>
                <w:sz w:val="22"/>
              </w:rPr>
              <w:t>Naudojamų telefon</w:t>
            </w:r>
            <w:r w:rsidR="007A47DC">
              <w:rPr>
                <w:rFonts w:cs="Arial"/>
                <w:sz w:val="22"/>
              </w:rPr>
              <w:t>o ryšių</w:t>
            </w:r>
            <w:r>
              <w:rPr>
                <w:rFonts w:cs="Arial"/>
                <w:sz w:val="22"/>
              </w:rPr>
              <w:t xml:space="preserve"> skaičius, internetas, 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Pr="00DA6E52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 w:rsidRPr="00DA6E52">
              <w:rPr>
                <w:rFonts w:eastAsia="Times New Roman"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06" w:rsidRPr="00DA6E52" w:rsidRDefault="009E4F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  <w:lang w:val="en-US"/>
              </w:rPr>
              <w:t>7</w:t>
            </w:r>
            <w:r w:rsidR="00DA6E52" w:rsidRPr="00DA6E52">
              <w:rPr>
                <w:rFonts w:eastAsia="Times New Roman"/>
                <w:sz w:val="22"/>
                <w:lang w:val="en-US"/>
              </w:rPr>
              <w:t>00,00</w:t>
            </w:r>
          </w:p>
          <w:p w:rsidR="00137206" w:rsidRPr="00DA6E52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 w:rsidRPr="00DA6E52">
              <w:rPr>
                <w:rFonts w:eastAsia="Times New Roman"/>
                <w:sz w:val="22"/>
                <w:lang w:val="en-US"/>
              </w:rPr>
              <w:t>5 (SFA)</w:t>
            </w:r>
          </w:p>
          <w:p w:rsidR="00137206" w:rsidRPr="00DA6E52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137206" w:rsidTr="00E5505E">
        <w:trPr>
          <w:trHeight w:val="700"/>
          <w:jc w:val="right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Užtikrinamas paslaugų (elektros, šildymo, vandens</w:t>
            </w:r>
            <w:r w:rsidR="00DA6E52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t</w:t>
            </w:r>
            <w:r w:rsidR="00DA6E52">
              <w:rPr>
                <w:rFonts w:cs="Arial"/>
                <w:sz w:val="22"/>
              </w:rPr>
              <w:t>.</w:t>
            </w:r>
            <w:r>
              <w:rPr>
                <w:rFonts w:cs="Arial"/>
                <w:sz w:val="22"/>
              </w:rPr>
              <w:t>, šiukšlių išvežimas) teikimas skaičius, vnt.</w:t>
            </w:r>
          </w:p>
          <w:p w:rsidR="003B2809" w:rsidRDefault="003B2809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Pr="00DA6E52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 w:rsidRPr="00DA6E52">
              <w:rPr>
                <w:rFonts w:eastAsia="Times New Roman"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06" w:rsidRPr="00DA6E52" w:rsidRDefault="009E4F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31400,00</w:t>
            </w:r>
          </w:p>
          <w:p w:rsidR="00137206" w:rsidRPr="00DA6E52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 w:rsidRPr="00DA6E52">
              <w:rPr>
                <w:rFonts w:eastAsia="Times New Roman"/>
                <w:sz w:val="22"/>
              </w:rPr>
              <w:t>5(SFA)</w:t>
            </w:r>
          </w:p>
          <w:p w:rsidR="00137206" w:rsidRPr="00DA6E52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137206" w:rsidTr="00E5505E">
        <w:trPr>
          <w:trHeight w:val="700"/>
          <w:jc w:val="right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cs="Arial"/>
                <w:sz w:val="22"/>
              </w:rPr>
              <w:t>Lopšelio-darželio funkcionavimo užtikrinimas.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Direktorius,</w:t>
            </w:r>
          </w:p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direktoriaus pavaduotojas ūkiui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cs="Arial"/>
                <w:sz w:val="22"/>
                <w:lang w:eastAsia="lt-LT"/>
              </w:rPr>
              <w:t xml:space="preserve">Privalomų patikrų, </w:t>
            </w:r>
            <w:proofErr w:type="spellStart"/>
            <w:r>
              <w:rPr>
                <w:rFonts w:cs="Arial"/>
                <w:sz w:val="22"/>
                <w:lang w:eastAsia="lt-LT"/>
              </w:rPr>
              <w:t>licenzijų</w:t>
            </w:r>
            <w:proofErr w:type="spellEnd"/>
            <w:r>
              <w:rPr>
                <w:rFonts w:cs="Arial"/>
                <w:sz w:val="22"/>
                <w:lang w:eastAsia="lt-LT"/>
              </w:rPr>
              <w:t xml:space="preserve">, tyrimų atlikimas, įsigijimas ir užtikrinimas. </w:t>
            </w:r>
            <w:r>
              <w:rPr>
                <w:rFonts w:cs="Arial"/>
                <w:sz w:val="22"/>
              </w:rPr>
              <w:t xml:space="preserve"> 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Pr="002448F0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 w:rsidRPr="002448F0">
              <w:rPr>
                <w:rFonts w:eastAsia="Times New Roman"/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06" w:rsidRPr="002448F0" w:rsidRDefault="006018E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 w:rsidRPr="002448F0">
              <w:rPr>
                <w:rFonts w:eastAsia="Times New Roman"/>
                <w:sz w:val="22"/>
              </w:rPr>
              <w:t>900,00</w:t>
            </w:r>
          </w:p>
          <w:p w:rsidR="00137206" w:rsidRPr="002448F0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 w:rsidRPr="002448F0">
              <w:rPr>
                <w:rFonts w:eastAsia="Times New Roman"/>
                <w:sz w:val="22"/>
              </w:rPr>
              <w:t>5(SFA)</w:t>
            </w:r>
          </w:p>
          <w:p w:rsidR="00137206" w:rsidRPr="002448F0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val="en-US"/>
              </w:rPr>
            </w:pPr>
          </w:p>
        </w:tc>
      </w:tr>
      <w:tr w:rsidR="00137206" w:rsidTr="00E5505E">
        <w:trPr>
          <w:trHeight w:val="1186"/>
          <w:jc w:val="right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cs="Arial"/>
                <w:sz w:val="22"/>
              </w:rPr>
              <w:t>Lopšelio-darželio veiklos užtikrinimas. Atsiskaitymas tiekėjams už prekes, atliktas paslaugas.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cs="Arial"/>
                <w:sz w:val="22"/>
              </w:rPr>
              <w:t>Direktorius, vyriausias buhalteris</w:t>
            </w:r>
          </w:p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cs="Arial"/>
                <w:sz w:val="22"/>
              </w:rPr>
              <w:t>Prekių pirkimas, paslaugų pirkimas, Eur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Pr="00E5505E" w:rsidRDefault="00E5505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32900,00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06" w:rsidRPr="00E5505E" w:rsidRDefault="00E5505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10800,00</w:t>
            </w:r>
          </w:p>
          <w:p w:rsidR="00137206" w:rsidRPr="00E5505E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 w:rsidRPr="00E5505E">
              <w:rPr>
                <w:rFonts w:eastAsia="Times New Roman"/>
                <w:sz w:val="22"/>
              </w:rPr>
              <w:t>5(SFA)</w:t>
            </w:r>
          </w:p>
          <w:p w:rsidR="00137206" w:rsidRPr="00E5505E" w:rsidRDefault="00E5505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 w:rsidRPr="00E5505E">
              <w:rPr>
                <w:rFonts w:eastAsia="Times New Roman"/>
                <w:sz w:val="22"/>
              </w:rPr>
              <w:t>22100</w:t>
            </w:r>
          </w:p>
          <w:p w:rsidR="00137206" w:rsidRPr="00E5505E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 w:rsidRPr="00E5505E">
              <w:rPr>
                <w:rFonts w:eastAsia="Times New Roman"/>
                <w:sz w:val="22"/>
                <w:lang w:val="en-US"/>
              </w:rPr>
              <w:t>5 (SP</w:t>
            </w:r>
            <w:r w:rsidR="006018E0" w:rsidRPr="00E5505E">
              <w:rPr>
                <w:rFonts w:eastAsia="Times New Roman"/>
                <w:sz w:val="22"/>
                <w:lang w:val="en-US"/>
              </w:rPr>
              <w:t>-ĮMK</w:t>
            </w:r>
            <w:r w:rsidRPr="00E5505E">
              <w:rPr>
                <w:rFonts w:eastAsia="Times New Roman"/>
                <w:sz w:val="22"/>
                <w:lang w:val="en-US"/>
              </w:rPr>
              <w:t>)</w:t>
            </w:r>
          </w:p>
          <w:p w:rsidR="00137206" w:rsidRPr="00E5505E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</w:p>
        </w:tc>
      </w:tr>
    </w:tbl>
    <w:p w:rsidR="00137206" w:rsidRDefault="00137206" w:rsidP="00137206">
      <w:pPr>
        <w:pageBreakBefore/>
        <w:suppressAutoHyphens/>
        <w:autoSpaceDN w:val="0"/>
        <w:spacing w:after="160" w:line="252" w:lineRule="auto"/>
        <w:textAlignment w:val="baseline"/>
        <w:rPr>
          <w:rFonts w:cs="Arial"/>
        </w:rPr>
      </w:pPr>
    </w:p>
    <w:tbl>
      <w:tblPr>
        <w:tblW w:w="13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9"/>
        <w:gridCol w:w="1852"/>
        <w:gridCol w:w="3013"/>
        <w:gridCol w:w="1607"/>
        <w:gridCol w:w="2934"/>
        <w:gridCol w:w="1134"/>
        <w:gridCol w:w="1666"/>
      </w:tblGrid>
      <w:tr w:rsidR="00137206" w:rsidTr="003C1EA8">
        <w:trPr>
          <w:trHeight w:val="301"/>
        </w:trPr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i/>
                <w:szCs w:val="24"/>
              </w:rPr>
            </w:pPr>
            <w:r>
              <w:rPr>
                <w:rFonts w:eastAsia="Times New Roman"/>
                <w:b/>
                <w:bCs/>
                <w:i/>
                <w:szCs w:val="24"/>
              </w:rPr>
              <w:t>Priemonės</w:t>
            </w:r>
          </w:p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b/>
                <w:bCs/>
                <w:i/>
                <w:szCs w:val="24"/>
              </w:rPr>
              <w:t>kodas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b/>
                <w:bCs/>
                <w:i/>
                <w:szCs w:val="24"/>
              </w:rPr>
              <w:t>Priemonės pavadinimas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b/>
                <w:bCs/>
                <w:i/>
                <w:szCs w:val="24"/>
              </w:rPr>
              <w:t>Veiklos pavadinimas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b/>
                <w:bCs/>
                <w:i/>
                <w:szCs w:val="24"/>
              </w:rPr>
              <w:t>Atsakingi vykdytojai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b/>
                <w:bCs/>
                <w:i/>
                <w:szCs w:val="24"/>
              </w:rPr>
              <w:t xml:space="preserve">Indėlio ir proceso vertinimo kriterijai                                                               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i/>
                <w:szCs w:val="24"/>
              </w:rPr>
            </w:pPr>
            <w:r>
              <w:rPr>
                <w:rFonts w:eastAsia="Times New Roman"/>
                <w:b/>
                <w:bCs/>
                <w:i/>
                <w:szCs w:val="24"/>
              </w:rPr>
              <w:t>Skirti asignavimai,                                                                 Eur</w:t>
            </w:r>
          </w:p>
        </w:tc>
      </w:tr>
      <w:tr w:rsidR="00137206" w:rsidTr="003C1EA8">
        <w:trPr>
          <w:trHeight w:val="695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i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>pavadinimas, mato 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i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>reikšmė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37206" w:rsidRDefault="00137206">
            <w:pPr>
              <w:spacing w:after="0" w:line="240" w:lineRule="auto"/>
              <w:rPr>
                <w:rFonts w:eastAsia="Times New Roman"/>
                <w:b/>
                <w:bCs/>
                <w:i/>
                <w:szCs w:val="24"/>
              </w:rPr>
            </w:pPr>
          </w:p>
        </w:tc>
      </w:tr>
      <w:tr w:rsidR="00137206" w:rsidTr="003C1EA8">
        <w:trPr>
          <w:trHeight w:val="282"/>
        </w:trPr>
        <w:tc>
          <w:tcPr>
            <w:tcW w:w="1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06 programa. Socialinės paramos įgyvendinimo programa</w:t>
            </w:r>
          </w:p>
          <w:p w:rsidR="003D0516" w:rsidRDefault="003D05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137206" w:rsidTr="003C1EA8">
        <w:trPr>
          <w:trHeight w:val="723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cs="Arial"/>
                <w:sz w:val="22"/>
              </w:rPr>
              <w:t>06-01-01-09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Socialinės paramos mokiniams išlaidoms už įsigytus produktus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Kokybiško ir sveiko maitinimo organizavimas</w:t>
            </w:r>
            <w:r w:rsidR="00DC77FF">
              <w:rPr>
                <w:rFonts w:eastAsia="Times New Roman"/>
                <w:sz w:val="22"/>
              </w:rPr>
              <w:t>.</w:t>
            </w:r>
          </w:p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Direktorius,</w:t>
            </w:r>
          </w:p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maitinimo organizatorius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Socialinės paramos ugdytiniams užtikrinimas. Nemokamo maitinimo organizavimas, sk.</w:t>
            </w:r>
          </w:p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Pr="00BE733E" w:rsidRDefault="00846F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49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Pr="00BE733E" w:rsidRDefault="00846F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17000,00</w:t>
            </w:r>
          </w:p>
          <w:p w:rsidR="00137206" w:rsidRPr="00BE733E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 w:rsidRPr="00BE733E">
              <w:rPr>
                <w:rFonts w:eastAsia="Times New Roman"/>
                <w:sz w:val="22"/>
              </w:rPr>
              <w:t>4(PM)</w:t>
            </w:r>
          </w:p>
        </w:tc>
      </w:tr>
      <w:tr w:rsidR="00137206" w:rsidTr="003C1EA8">
        <w:trPr>
          <w:trHeight w:val="71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cs="Arial"/>
                <w:sz w:val="22"/>
              </w:rPr>
              <w:t>06-01-01-10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Socialinės paramos mokiniams administravimas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Kokybiško ir sveiko maitinimo organizavimas</w:t>
            </w:r>
            <w:r w:rsidR="00DC77FF">
              <w:rPr>
                <w:rFonts w:eastAsia="Times New Roman"/>
                <w:sz w:val="22"/>
              </w:rPr>
              <w:t>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 xml:space="preserve">Direktorius, </w:t>
            </w:r>
          </w:p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maitinimo organizatorius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Socialinės paramos ugdytiniams užtikrinimas. Nemokamo maitinimo organizavimas, sk.</w:t>
            </w:r>
          </w:p>
          <w:p w:rsidR="00137206" w:rsidRDefault="00137206">
            <w:pPr>
              <w:suppressAutoHyphens/>
              <w:autoSpaceDN w:val="0"/>
              <w:spacing w:after="0" w:line="240" w:lineRule="auto"/>
              <w:textAlignment w:val="baseline"/>
              <w:rPr>
                <w:rFonts w:cs="Arial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Pr="00BE733E" w:rsidRDefault="007A47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06" w:rsidRPr="00BE733E" w:rsidRDefault="00846F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>
              <w:rPr>
                <w:rFonts w:eastAsia="Times New Roman"/>
                <w:sz w:val="22"/>
              </w:rPr>
              <w:t>500,00</w:t>
            </w:r>
          </w:p>
          <w:p w:rsidR="00137206" w:rsidRPr="00BE733E" w:rsidRDefault="001372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</w:rPr>
            </w:pPr>
            <w:r w:rsidRPr="00BE733E">
              <w:rPr>
                <w:rFonts w:eastAsia="Times New Roman"/>
                <w:sz w:val="22"/>
              </w:rPr>
              <w:t>4(PM)</w:t>
            </w:r>
          </w:p>
        </w:tc>
      </w:tr>
    </w:tbl>
    <w:p w:rsidR="00137206" w:rsidRDefault="00137206" w:rsidP="00137206">
      <w:pPr>
        <w:suppressAutoHyphens/>
        <w:autoSpaceDN w:val="0"/>
        <w:textAlignment w:val="baseline"/>
        <w:rPr>
          <w:rFonts w:cs="Arial"/>
        </w:rPr>
      </w:pPr>
    </w:p>
    <w:p w:rsidR="00137206" w:rsidRDefault="00137206" w:rsidP="00137206">
      <w:pPr>
        <w:suppressAutoHyphens/>
        <w:autoSpaceDN w:val="0"/>
        <w:spacing w:after="0" w:line="240" w:lineRule="auto"/>
        <w:textAlignment w:val="baseline"/>
        <w:rPr>
          <w:rFonts w:eastAsia="Times New Roman"/>
          <w:szCs w:val="24"/>
        </w:rPr>
      </w:pPr>
    </w:p>
    <w:p w:rsidR="00137206" w:rsidRDefault="00137206" w:rsidP="00063E70">
      <w:pPr>
        <w:suppressAutoHyphens/>
        <w:autoSpaceDN w:val="0"/>
        <w:spacing w:after="0" w:line="240" w:lineRule="auto"/>
        <w:textAlignment w:val="baseline"/>
        <w:rPr>
          <w:rFonts w:cs="Arial"/>
        </w:rPr>
      </w:pPr>
      <w:r>
        <w:rPr>
          <w:rFonts w:cs="Arial"/>
        </w:rPr>
        <w:t xml:space="preserve"> SUDERINTA</w:t>
      </w:r>
    </w:p>
    <w:p w:rsidR="00137206" w:rsidRDefault="00FB7875" w:rsidP="00063E70">
      <w:pPr>
        <w:suppressAutoHyphens/>
        <w:autoSpaceDN w:val="0"/>
        <w:spacing w:after="0" w:line="240" w:lineRule="auto"/>
        <w:textAlignment w:val="baseline"/>
        <w:rPr>
          <w:rFonts w:cs="Arial"/>
        </w:rPr>
      </w:pPr>
      <w:r>
        <w:rPr>
          <w:rFonts w:cs="Arial"/>
        </w:rPr>
        <w:t xml:space="preserve"> </w:t>
      </w:r>
      <w:r w:rsidR="000F3FFE">
        <w:rPr>
          <w:rFonts w:cs="Arial"/>
        </w:rPr>
        <w:t>Įstaigos tarybos 202</w:t>
      </w:r>
      <w:r w:rsidR="001D4397">
        <w:rPr>
          <w:rFonts w:cs="Arial"/>
        </w:rPr>
        <w:t>4</w:t>
      </w:r>
      <w:r w:rsidR="00FB3748">
        <w:rPr>
          <w:rFonts w:cs="Arial"/>
        </w:rPr>
        <w:t>-</w:t>
      </w:r>
      <w:r w:rsidR="001D4397">
        <w:rPr>
          <w:rFonts w:cs="Arial"/>
        </w:rPr>
        <w:t>04</w:t>
      </w:r>
      <w:r w:rsidR="00FB3748">
        <w:rPr>
          <w:rFonts w:cs="Arial"/>
        </w:rPr>
        <w:t>-</w:t>
      </w:r>
      <w:r w:rsidR="00473934">
        <w:rPr>
          <w:rFonts w:cs="Arial"/>
        </w:rPr>
        <w:t>22</w:t>
      </w:r>
      <w:r w:rsidR="00137206">
        <w:rPr>
          <w:rFonts w:cs="Arial"/>
        </w:rPr>
        <w:t xml:space="preserve"> protokoliniu nutarimu,</w:t>
      </w:r>
    </w:p>
    <w:p w:rsidR="00137206" w:rsidRDefault="00FB7875" w:rsidP="00063E70">
      <w:pPr>
        <w:suppressAutoHyphens/>
        <w:autoSpaceDN w:val="0"/>
        <w:spacing w:after="0" w:line="240" w:lineRule="auto"/>
        <w:textAlignment w:val="baseline"/>
        <w:rPr>
          <w:rFonts w:cs="Arial"/>
        </w:rPr>
      </w:pPr>
      <w:r>
        <w:rPr>
          <w:rFonts w:cs="Arial"/>
        </w:rPr>
        <w:t xml:space="preserve"> </w:t>
      </w:r>
      <w:r w:rsidR="000F3FFE">
        <w:rPr>
          <w:rFonts w:cs="Arial"/>
        </w:rPr>
        <w:t>P</w:t>
      </w:r>
      <w:r w:rsidR="00137206">
        <w:rPr>
          <w:rFonts w:cs="Arial"/>
        </w:rPr>
        <w:t>rotokolas Nr. S1-</w:t>
      </w:r>
      <w:r w:rsidR="00473934">
        <w:rPr>
          <w:rFonts w:cs="Arial"/>
        </w:rPr>
        <w:t>3</w:t>
      </w:r>
      <w:r w:rsidR="00137206">
        <w:rPr>
          <w:rFonts w:cs="Arial"/>
        </w:rPr>
        <w:t>.</w:t>
      </w:r>
    </w:p>
    <w:p w:rsidR="00137206" w:rsidRDefault="00137206" w:rsidP="00137206">
      <w:pPr>
        <w:spacing w:after="0" w:line="240" w:lineRule="auto"/>
        <w:rPr>
          <w:rFonts w:cs="Arial"/>
        </w:rPr>
        <w:sectPr w:rsidR="00137206" w:rsidSect="003D0516">
          <w:pgSz w:w="16838" w:h="11906" w:orient="landscape"/>
          <w:pgMar w:top="851" w:right="1134" w:bottom="680" w:left="1701" w:header="567" w:footer="567" w:gutter="0"/>
          <w:cols w:space="1296"/>
          <w:docGrid w:linePitch="326"/>
        </w:sectPr>
      </w:pPr>
    </w:p>
    <w:p w:rsidR="00137206" w:rsidRDefault="00137206" w:rsidP="00137206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lastRenderedPageBreak/>
        <w:t>IV SKYRIUS</w:t>
      </w:r>
    </w:p>
    <w:p w:rsidR="00137206" w:rsidRDefault="00137206" w:rsidP="00137206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LĖŠOS PLANUI ĮGYVENDINTI</w:t>
      </w:r>
    </w:p>
    <w:p w:rsidR="00137206" w:rsidRDefault="00137206" w:rsidP="00137206">
      <w:pPr>
        <w:spacing w:after="0" w:line="240" w:lineRule="auto"/>
        <w:rPr>
          <w:rFonts w:eastAsia="Times New Roman"/>
          <w:b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0"/>
        <w:gridCol w:w="1418"/>
        <w:gridCol w:w="1830"/>
        <w:gridCol w:w="1701"/>
      </w:tblGrid>
      <w:tr w:rsidR="00137206" w:rsidTr="009677A0"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06" w:rsidRDefault="0013720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i/>
                <w:sz w:val="22"/>
              </w:rPr>
              <w:t>Finansavimo šaltiniai</w:t>
            </w:r>
          </w:p>
          <w:p w:rsidR="00137206" w:rsidRDefault="0013720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06" w:rsidRDefault="000F3FFE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i/>
                <w:sz w:val="22"/>
              </w:rPr>
              <w:t>Skirti asignavimai 202</w:t>
            </w:r>
            <w:r w:rsidR="000572B3">
              <w:rPr>
                <w:rFonts w:eastAsia="Times New Roman"/>
                <w:b/>
                <w:i/>
                <w:sz w:val="22"/>
              </w:rPr>
              <w:t>4</w:t>
            </w:r>
            <w:r w:rsidR="00137206">
              <w:rPr>
                <w:rFonts w:eastAsia="Times New Roman"/>
                <w:b/>
                <w:i/>
                <w:sz w:val="22"/>
              </w:rPr>
              <w:t>-miesiems metams, Eur</w:t>
            </w:r>
          </w:p>
        </w:tc>
      </w:tr>
      <w:tr w:rsidR="009677A0" w:rsidTr="009677A0"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A0" w:rsidRDefault="009677A0">
            <w:pPr>
              <w:spacing w:after="0" w:line="240" w:lineRule="auto"/>
              <w:rPr>
                <w:rFonts w:eastAsia="Times New Roman"/>
                <w:b/>
                <w:i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A0" w:rsidRDefault="009677A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i/>
                <w:sz w:val="22"/>
              </w:rPr>
              <w:t>Iš viso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A0" w:rsidRDefault="009677A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i/>
                <w:sz w:val="22"/>
              </w:rPr>
              <w:t>Išlaidoms</w:t>
            </w:r>
          </w:p>
        </w:tc>
      </w:tr>
      <w:tr w:rsidR="009677A0" w:rsidTr="009677A0">
        <w:trPr>
          <w:trHeight w:val="925"/>
        </w:trPr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A0" w:rsidRDefault="009677A0">
            <w:pPr>
              <w:spacing w:after="0" w:line="240" w:lineRule="auto"/>
              <w:rPr>
                <w:rFonts w:eastAsia="Times New Roman"/>
                <w:b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A0" w:rsidRDefault="009677A0">
            <w:pPr>
              <w:spacing w:after="0" w:line="240" w:lineRule="auto"/>
              <w:rPr>
                <w:rFonts w:eastAsia="Times New Roman"/>
                <w:b/>
                <w:i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A0" w:rsidRDefault="009677A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i/>
                <w:sz w:val="22"/>
              </w:rPr>
              <w:t>Iš viso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A0" w:rsidRDefault="009677A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i/>
                <w:sz w:val="22"/>
              </w:rPr>
              <w:t>Iš jų darbo užmokesčiui ir socialiniam draudimui</w:t>
            </w:r>
          </w:p>
        </w:tc>
      </w:tr>
      <w:tr w:rsidR="009677A0" w:rsidTr="009677A0"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677A0" w:rsidRDefault="009677A0">
            <w:pPr>
              <w:spacing w:after="0" w:line="240" w:lineRule="auto"/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i/>
                <w:sz w:val="22"/>
              </w:rPr>
              <w:t>Savivaldybės biudžetas, iš jo: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77A0" w:rsidRDefault="009677A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77A0" w:rsidRDefault="009677A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77A0" w:rsidRDefault="009677A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9677A0" w:rsidTr="009677A0"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A0" w:rsidRDefault="009677A0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 (MK) Dotacija ugdymo reikmėms finansuoti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A0" w:rsidRPr="00385331" w:rsidRDefault="000572B3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488100,00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A0" w:rsidRPr="00385331" w:rsidRDefault="000572B3" w:rsidP="00EC261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488100,00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A0" w:rsidRPr="00385331" w:rsidRDefault="000572B3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479200,00</w:t>
            </w:r>
          </w:p>
        </w:tc>
      </w:tr>
      <w:tr w:rsidR="009677A0" w:rsidTr="009677A0"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A0" w:rsidRDefault="009677A0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 (SFA) Pajamos savarankiškoms funkcijoms atlikti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A0" w:rsidRPr="00385331" w:rsidRDefault="000572B3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898100,00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A0" w:rsidRPr="000572B3" w:rsidRDefault="000572B3" w:rsidP="00EC2617">
            <w:pPr>
              <w:spacing w:after="0" w:line="240" w:lineRule="auto"/>
              <w:jc w:val="center"/>
              <w:rPr>
                <w:rFonts w:eastAsia="Times New Roman"/>
                <w:sz w:val="22"/>
                <w:lang w:val="en-GB"/>
              </w:rPr>
            </w:pPr>
            <w:r>
              <w:rPr>
                <w:rFonts w:eastAsia="Times New Roman"/>
                <w:sz w:val="22"/>
              </w:rPr>
              <w:t>898100,00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A0" w:rsidRPr="00385331" w:rsidRDefault="000572B3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842000,00</w:t>
            </w:r>
          </w:p>
        </w:tc>
      </w:tr>
      <w:tr w:rsidR="009677A0" w:rsidTr="009677A0"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A0" w:rsidRDefault="009677A0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 (SP-ĮMK) Biudžetinių įstaigų ir specialiųjų programų pajamos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A0" w:rsidRPr="00385331" w:rsidRDefault="000572B3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97200,00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A0" w:rsidRPr="00385331" w:rsidRDefault="000572B3" w:rsidP="00EC261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97200,00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A0" w:rsidRPr="00385331" w:rsidRDefault="00424A51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385331">
              <w:rPr>
                <w:rFonts w:eastAsia="Times New Roman"/>
                <w:sz w:val="22"/>
              </w:rPr>
              <w:t>0,00</w:t>
            </w:r>
          </w:p>
        </w:tc>
      </w:tr>
      <w:tr w:rsidR="009677A0" w:rsidTr="009677A0"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A0" w:rsidRDefault="009677A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Iš  viso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A0" w:rsidRPr="00385331" w:rsidRDefault="000572B3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1483400,00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A0" w:rsidRPr="00385331" w:rsidRDefault="000572B3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1483400,00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A0" w:rsidRPr="00385331" w:rsidRDefault="000572B3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1321200,00</w:t>
            </w:r>
          </w:p>
        </w:tc>
      </w:tr>
      <w:tr w:rsidR="009677A0" w:rsidTr="009677A0"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677A0" w:rsidRDefault="009677A0">
            <w:pPr>
              <w:spacing w:after="0" w:line="240" w:lineRule="auto"/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i/>
                <w:sz w:val="22"/>
              </w:rPr>
              <w:t>Kiti šaltiniai, iš jų: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77A0" w:rsidRPr="00385331" w:rsidRDefault="009677A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77A0" w:rsidRPr="00385331" w:rsidRDefault="009677A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77A0" w:rsidRPr="00385331" w:rsidRDefault="009677A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9677A0" w:rsidTr="009677A0"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A0" w:rsidRDefault="009677A0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4(PM) mokinių nemokamas maitinimas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A0" w:rsidRPr="00385331" w:rsidRDefault="000572B3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</w:rPr>
            </w:pPr>
            <w:r>
              <w:rPr>
                <w:rFonts w:eastAsia="Times New Roman"/>
                <w:sz w:val="22"/>
              </w:rPr>
              <w:t>17500,00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A0" w:rsidRPr="00385331" w:rsidRDefault="000572B3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17500,00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A0" w:rsidRPr="00385331" w:rsidRDefault="00424A51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385331">
              <w:rPr>
                <w:rFonts w:eastAsia="Times New Roman"/>
                <w:sz w:val="22"/>
              </w:rPr>
              <w:t>0,00</w:t>
            </w:r>
          </w:p>
        </w:tc>
      </w:tr>
      <w:tr w:rsidR="009677A0" w:rsidTr="009677A0"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A0" w:rsidRDefault="009677A0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Labdaros paramos fondas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A0" w:rsidRPr="00385331" w:rsidRDefault="00424A51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</w:rPr>
            </w:pPr>
            <w:r w:rsidRPr="00385331">
              <w:rPr>
                <w:rFonts w:eastAsia="Times New Roman"/>
                <w:sz w:val="22"/>
              </w:rPr>
              <w:t>900,00</w:t>
            </w:r>
            <w:r w:rsidR="009677A0" w:rsidRPr="00385331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A0" w:rsidRPr="00385331" w:rsidRDefault="00424A51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</w:rPr>
            </w:pPr>
            <w:r w:rsidRPr="00385331">
              <w:rPr>
                <w:rFonts w:eastAsia="Times New Roman"/>
                <w:sz w:val="22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A0" w:rsidRPr="00385331" w:rsidRDefault="00424A51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385331">
              <w:rPr>
                <w:rFonts w:eastAsia="Times New Roman"/>
                <w:sz w:val="22"/>
              </w:rPr>
              <w:t>0,00</w:t>
            </w:r>
          </w:p>
        </w:tc>
      </w:tr>
      <w:tr w:rsidR="009677A0" w:rsidTr="009677A0"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A0" w:rsidRDefault="009677A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Iš  viso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A0" w:rsidRPr="00385331" w:rsidRDefault="000572B3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highlight w:val="yellow"/>
              </w:rPr>
            </w:pPr>
            <w:r>
              <w:rPr>
                <w:rFonts w:eastAsia="Times New Roman"/>
                <w:b/>
                <w:sz w:val="22"/>
              </w:rPr>
              <w:t>184</w:t>
            </w:r>
            <w:r w:rsidR="00373B15" w:rsidRPr="00385331">
              <w:rPr>
                <w:rFonts w:eastAsia="Times New Roman"/>
                <w:b/>
                <w:sz w:val="22"/>
              </w:rPr>
              <w:t>00,00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A0" w:rsidRPr="00385331" w:rsidRDefault="000572B3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highlight w:val="yellow"/>
              </w:rPr>
            </w:pPr>
            <w:r>
              <w:rPr>
                <w:rFonts w:eastAsia="Times New Roman"/>
                <w:b/>
                <w:sz w:val="22"/>
              </w:rPr>
              <w:t>184</w:t>
            </w:r>
            <w:r w:rsidR="00424A51" w:rsidRPr="00385331">
              <w:rPr>
                <w:rFonts w:eastAsia="Times New Roman"/>
                <w:b/>
                <w:sz w:val="22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A0" w:rsidRPr="00385331" w:rsidRDefault="00373B15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highlight w:val="yellow"/>
              </w:rPr>
            </w:pPr>
            <w:r w:rsidRPr="00385331">
              <w:rPr>
                <w:rFonts w:eastAsia="Times New Roman"/>
                <w:b/>
                <w:sz w:val="22"/>
              </w:rPr>
              <w:t>0,00</w:t>
            </w:r>
          </w:p>
        </w:tc>
      </w:tr>
    </w:tbl>
    <w:p w:rsidR="00137206" w:rsidRDefault="00137206" w:rsidP="00137206">
      <w:pPr>
        <w:spacing w:after="0" w:line="240" w:lineRule="auto"/>
        <w:rPr>
          <w:rFonts w:eastAsia="Times New Roman"/>
          <w:b/>
          <w:szCs w:val="24"/>
        </w:rPr>
      </w:pPr>
    </w:p>
    <w:p w:rsidR="00137206" w:rsidRDefault="00137206" w:rsidP="0027292B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V SKYRIUS</w:t>
      </w:r>
    </w:p>
    <w:p w:rsidR="00137206" w:rsidRDefault="00137206" w:rsidP="0027292B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PLANUOJAMI REZULTATAI</w:t>
      </w:r>
    </w:p>
    <w:p w:rsidR="00137206" w:rsidRDefault="00137206" w:rsidP="00137206">
      <w:pPr>
        <w:spacing w:after="0" w:line="240" w:lineRule="auto"/>
        <w:ind w:left="1296"/>
        <w:rPr>
          <w:rFonts w:eastAsia="Times New Roman"/>
          <w:b/>
          <w:szCs w:val="24"/>
        </w:rPr>
      </w:pPr>
    </w:p>
    <w:p w:rsidR="00137206" w:rsidRDefault="00C01ED0" w:rsidP="00F239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5</w:t>
      </w:r>
      <w:r w:rsidR="003D0516">
        <w:rPr>
          <w:rFonts w:eastAsia="Times New Roman"/>
          <w:bCs/>
          <w:szCs w:val="24"/>
        </w:rPr>
        <w:t>. 202</w:t>
      </w:r>
      <w:r w:rsidR="00DC77FF">
        <w:rPr>
          <w:rFonts w:eastAsia="Times New Roman"/>
          <w:bCs/>
          <w:szCs w:val="24"/>
        </w:rPr>
        <w:t>4</w:t>
      </w:r>
      <w:r w:rsidR="00137206">
        <w:rPr>
          <w:rFonts w:eastAsia="Times New Roman"/>
          <w:bCs/>
          <w:szCs w:val="24"/>
        </w:rPr>
        <w:t>-ųjų metų veiklos planas</w:t>
      </w:r>
      <w:r w:rsidR="00137206">
        <w:rPr>
          <w:rFonts w:eastAsia="Times New Roman"/>
          <w:b/>
          <w:szCs w:val="24"/>
        </w:rPr>
        <w:t xml:space="preserve"> </w:t>
      </w:r>
      <w:r w:rsidR="00137206">
        <w:rPr>
          <w:rFonts w:eastAsia="Times New Roman"/>
          <w:szCs w:val="24"/>
        </w:rPr>
        <w:t>padės įgyvendinti</w:t>
      </w:r>
      <w:r w:rsidR="00DC77FF">
        <w:rPr>
          <w:rFonts w:eastAsia="Times New Roman"/>
          <w:szCs w:val="24"/>
        </w:rPr>
        <w:t xml:space="preserve"> Mažeikių lopšelio-darželio „Pasaka“</w:t>
      </w:r>
      <w:r>
        <w:rPr>
          <w:rFonts w:eastAsia="Times New Roman"/>
          <w:szCs w:val="24"/>
        </w:rPr>
        <w:t xml:space="preserve">     </w:t>
      </w:r>
      <w:r w:rsidR="00137206">
        <w:rPr>
          <w:rFonts w:eastAsia="Times New Roman"/>
          <w:szCs w:val="24"/>
        </w:rPr>
        <w:t xml:space="preserve"> </w:t>
      </w:r>
      <w:r w:rsidR="00737C9E">
        <w:rPr>
          <w:rFonts w:eastAsia="Times New Roman"/>
          <w:szCs w:val="24"/>
        </w:rPr>
        <w:t xml:space="preserve">2024-2026 metų </w:t>
      </w:r>
      <w:r w:rsidR="003D0516">
        <w:rPr>
          <w:rFonts w:eastAsia="Times New Roman"/>
          <w:szCs w:val="24"/>
        </w:rPr>
        <w:t>strateginį planą, 20</w:t>
      </w:r>
      <w:r w:rsidR="00BF6926">
        <w:rPr>
          <w:rFonts w:eastAsia="Times New Roman"/>
          <w:szCs w:val="24"/>
        </w:rPr>
        <w:t>2</w:t>
      </w:r>
      <w:r w:rsidR="00737C9E">
        <w:rPr>
          <w:rFonts w:eastAsia="Times New Roman"/>
          <w:szCs w:val="24"/>
        </w:rPr>
        <w:t>4</w:t>
      </w:r>
      <w:r w:rsidR="00137206">
        <w:rPr>
          <w:rFonts w:eastAsia="Times New Roman"/>
          <w:szCs w:val="24"/>
        </w:rPr>
        <w:t xml:space="preserve"> m. ugdymo planą </w:t>
      </w:r>
      <w:r w:rsidR="00737C9E">
        <w:rPr>
          <w:rFonts w:eastAsia="Times New Roman"/>
          <w:szCs w:val="24"/>
        </w:rPr>
        <w:t xml:space="preserve"> ir vykdyti ikimokyklinio ir priešmokyklinio ugdymo programas, </w:t>
      </w:r>
      <w:r>
        <w:rPr>
          <w:rFonts w:eastAsia="Times New Roman"/>
          <w:szCs w:val="24"/>
        </w:rPr>
        <w:t>užtikrinti</w:t>
      </w:r>
      <w:r w:rsidR="00A447C7">
        <w:rPr>
          <w:rFonts w:eastAsia="Times New Roman"/>
          <w:szCs w:val="24"/>
        </w:rPr>
        <w:t xml:space="preserve"> Mažeikių raj. savivaldybės</w:t>
      </w:r>
      <w:r w:rsidR="00137206">
        <w:rPr>
          <w:rFonts w:eastAsia="Times New Roman"/>
          <w:szCs w:val="24"/>
        </w:rPr>
        <w:t xml:space="preserve"> pavestas funkcijas, sudaryti sąlygas racionaliau planuoti ir naudoti turimus išteklius, bendradarbiauti su bendruomene ir socialiniais partneriais</w:t>
      </w:r>
      <w:r w:rsidR="00A447C7">
        <w:rPr>
          <w:rFonts w:eastAsia="Times New Roman"/>
          <w:szCs w:val="24"/>
        </w:rPr>
        <w:t>.</w:t>
      </w:r>
    </w:p>
    <w:p w:rsidR="00137206" w:rsidRDefault="00C01ED0" w:rsidP="00F239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zCs w:val="24"/>
        </w:rPr>
      </w:pPr>
      <w:r>
        <w:rPr>
          <w:rFonts w:eastAsia="Times New Roman"/>
          <w:szCs w:val="24"/>
        </w:rPr>
        <w:t>6</w:t>
      </w:r>
      <w:r w:rsidR="00137206">
        <w:rPr>
          <w:rFonts w:eastAsia="Times New Roman"/>
          <w:szCs w:val="24"/>
        </w:rPr>
        <w:t>. Įgyvendinus metinio veiklos plano uždavinius ir priemones bus pasiekti kokybiniai ir kiekybiniai įstaigos pokyčiai:</w:t>
      </w:r>
    </w:p>
    <w:p w:rsidR="00457AC9" w:rsidRDefault="00457AC9" w:rsidP="00F239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6.</w:t>
      </w:r>
      <w:r w:rsidR="00736B16">
        <w:rPr>
          <w:rFonts w:eastAsia="Times New Roman"/>
          <w:bCs/>
          <w:szCs w:val="24"/>
        </w:rPr>
        <w:t>1</w:t>
      </w:r>
      <w:r>
        <w:rPr>
          <w:rFonts w:eastAsia="Times New Roman"/>
          <w:bCs/>
          <w:szCs w:val="24"/>
        </w:rPr>
        <w:t>. bus užtikrintas kokybiškas ir inovatyvus ugdymo proceso organizavimas</w:t>
      </w:r>
      <w:r w:rsidR="00A3238A">
        <w:rPr>
          <w:rFonts w:eastAsia="Times New Roman"/>
          <w:bCs/>
          <w:szCs w:val="24"/>
        </w:rPr>
        <w:t>, taikomos įvairios ugdymo(</w:t>
      </w:r>
      <w:proofErr w:type="spellStart"/>
      <w:r w:rsidR="00A3238A">
        <w:rPr>
          <w:rFonts w:eastAsia="Times New Roman"/>
          <w:bCs/>
          <w:szCs w:val="24"/>
        </w:rPr>
        <w:t>si</w:t>
      </w:r>
      <w:proofErr w:type="spellEnd"/>
      <w:r w:rsidR="00A3238A">
        <w:rPr>
          <w:rFonts w:eastAsia="Times New Roman"/>
          <w:bCs/>
          <w:szCs w:val="24"/>
        </w:rPr>
        <w:t>) technologijos</w:t>
      </w:r>
      <w:r w:rsidR="00736B16">
        <w:rPr>
          <w:rFonts w:eastAsia="Times New Roman"/>
          <w:bCs/>
          <w:szCs w:val="24"/>
        </w:rPr>
        <w:t>;</w:t>
      </w:r>
    </w:p>
    <w:p w:rsidR="00A447C7" w:rsidRDefault="00A447C7" w:rsidP="00F239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6.2.</w:t>
      </w:r>
      <w:r w:rsidR="00A3238A">
        <w:rPr>
          <w:rFonts w:eastAsia="Times New Roman"/>
          <w:bCs/>
          <w:szCs w:val="24"/>
        </w:rPr>
        <w:t xml:space="preserve"> tęsiamas </w:t>
      </w:r>
      <w:proofErr w:type="spellStart"/>
      <w:r w:rsidR="00A3238A">
        <w:rPr>
          <w:rFonts w:eastAsia="Times New Roman"/>
          <w:bCs/>
          <w:szCs w:val="24"/>
        </w:rPr>
        <w:t>Valdorfo</w:t>
      </w:r>
      <w:proofErr w:type="spellEnd"/>
      <w:r w:rsidR="00A3238A">
        <w:rPr>
          <w:rFonts w:eastAsia="Times New Roman"/>
          <w:bCs/>
          <w:szCs w:val="24"/>
        </w:rPr>
        <w:t xml:space="preserve"> pedagogikos taikymas ugdymo procese, integruojamas ekologinis ugdymas</w:t>
      </w:r>
      <w:r w:rsidR="009D60D1">
        <w:rPr>
          <w:rFonts w:eastAsia="Times New Roman"/>
          <w:bCs/>
          <w:szCs w:val="24"/>
        </w:rPr>
        <w:t>, STREAM</w:t>
      </w:r>
      <w:r w:rsidR="00A3238A">
        <w:rPr>
          <w:rFonts w:eastAsia="Times New Roman"/>
          <w:bCs/>
          <w:szCs w:val="24"/>
        </w:rPr>
        <w:t>, etnokultūra, puoselėjamas tautiškumas ir pilietiškumas;</w:t>
      </w:r>
    </w:p>
    <w:p w:rsidR="00A447C7" w:rsidRDefault="00762E72" w:rsidP="00F239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6.3. plėtojamos švietimo pagalbos teikimo galimybės</w:t>
      </w:r>
      <w:r w:rsidR="00736B16">
        <w:rPr>
          <w:rFonts w:eastAsia="Times New Roman"/>
          <w:bCs/>
          <w:szCs w:val="24"/>
        </w:rPr>
        <w:t xml:space="preserve">, užtikrinta įvairių ugdymosi poreikių  turinčių vaikų </w:t>
      </w:r>
      <w:proofErr w:type="spellStart"/>
      <w:r w:rsidR="00736B16">
        <w:rPr>
          <w:rFonts w:eastAsia="Times New Roman"/>
          <w:bCs/>
          <w:szCs w:val="24"/>
        </w:rPr>
        <w:t>įtrauktis</w:t>
      </w:r>
      <w:proofErr w:type="spellEnd"/>
      <w:r w:rsidR="00A3238A">
        <w:rPr>
          <w:rFonts w:eastAsia="Times New Roman"/>
          <w:bCs/>
          <w:szCs w:val="24"/>
        </w:rPr>
        <w:t xml:space="preserve"> ugdymo turinį pritaikant įvairiems vaikų poreikiams ir gebėjimams</w:t>
      </w:r>
      <w:r>
        <w:rPr>
          <w:rFonts w:eastAsia="Times New Roman"/>
          <w:bCs/>
          <w:szCs w:val="24"/>
        </w:rPr>
        <w:t>;</w:t>
      </w:r>
    </w:p>
    <w:p w:rsidR="00924382" w:rsidRDefault="00762E72" w:rsidP="00F239D8">
      <w:pPr>
        <w:tabs>
          <w:tab w:val="left" w:pos="1311"/>
        </w:tabs>
        <w:suppressAutoHyphens/>
        <w:spacing w:after="0" w:line="240" w:lineRule="auto"/>
        <w:ind w:firstLine="851"/>
        <w:jc w:val="both"/>
        <w:outlineLvl w:val="0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6</w:t>
      </w:r>
      <w:r w:rsidR="00737C9E">
        <w:rPr>
          <w:rFonts w:eastAsia="Times New Roman"/>
          <w:bCs/>
          <w:szCs w:val="24"/>
        </w:rPr>
        <w:t>.</w:t>
      </w:r>
      <w:r>
        <w:rPr>
          <w:rFonts w:eastAsia="Times New Roman"/>
          <w:bCs/>
          <w:szCs w:val="24"/>
        </w:rPr>
        <w:t>4.</w:t>
      </w:r>
      <w:r w:rsidR="00737C9E">
        <w:rPr>
          <w:rFonts w:eastAsia="Times New Roman"/>
          <w:bCs/>
          <w:szCs w:val="24"/>
        </w:rPr>
        <w:t xml:space="preserve"> sukurtos edukacinės erdvės tenkins ugdytinių</w:t>
      </w:r>
      <w:r w:rsidR="00924382">
        <w:rPr>
          <w:rFonts w:eastAsia="Times New Roman"/>
          <w:bCs/>
          <w:szCs w:val="24"/>
        </w:rPr>
        <w:t xml:space="preserve"> saviraiškos poreikius, atitiks higieninius reikalavimus</w:t>
      </w:r>
      <w:r w:rsidR="00A3238A">
        <w:rPr>
          <w:rFonts w:eastAsia="Times New Roman"/>
          <w:bCs/>
          <w:szCs w:val="24"/>
        </w:rPr>
        <w:t>;</w:t>
      </w:r>
    </w:p>
    <w:p w:rsidR="00A3238A" w:rsidRDefault="00A3238A" w:rsidP="00F239D8">
      <w:pPr>
        <w:tabs>
          <w:tab w:val="left" w:pos="1311"/>
        </w:tabs>
        <w:suppressAutoHyphens/>
        <w:spacing w:after="0" w:line="240" w:lineRule="auto"/>
        <w:ind w:firstLine="851"/>
        <w:jc w:val="both"/>
        <w:outlineLvl w:val="0"/>
        <w:rPr>
          <w:bCs/>
          <w:szCs w:val="24"/>
          <w:lang w:eastAsia="ar-SA"/>
        </w:rPr>
      </w:pPr>
      <w:r>
        <w:rPr>
          <w:rFonts w:eastAsia="Times New Roman"/>
          <w:bCs/>
          <w:szCs w:val="24"/>
        </w:rPr>
        <w:t>6.5. didės mokytojų profesionalumas</w:t>
      </w:r>
      <w:r w:rsidR="005C09A6">
        <w:rPr>
          <w:rFonts w:eastAsia="Times New Roman"/>
          <w:bCs/>
          <w:szCs w:val="24"/>
        </w:rPr>
        <w:t>,</w:t>
      </w:r>
      <w:r w:rsidR="009D60D1">
        <w:rPr>
          <w:rFonts w:eastAsia="Times New Roman"/>
          <w:bCs/>
          <w:szCs w:val="24"/>
        </w:rPr>
        <w:t xml:space="preserve"> gebėjimas reflektuoti,</w:t>
      </w:r>
      <w:r w:rsidR="005C09A6">
        <w:rPr>
          <w:rFonts w:eastAsia="Times New Roman"/>
          <w:bCs/>
          <w:szCs w:val="24"/>
        </w:rPr>
        <w:t xml:space="preserve"> tikslingai bus tobulinama </w:t>
      </w:r>
      <w:r w:rsidR="009D60D1">
        <w:rPr>
          <w:rFonts w:eastAsia="Times New Roman"/>
          <w:bCs/>
          <w:szCs w:val="24"/>
        </w:rPr>
        <w:t xml:space="preserve">darbuotojų </w:t>
      </w:r>
      <w:r w:rsidR="005C09A6">
        <w:rPr>
          <w:rFonts w:eastAsia="Times New Roman"/>
          <w:bCs/>
          <w:szCs w:val="24"/>
        </w:rPr>
        <w:t xml:space="preserve">kvalifikacija, plėtojamas </w:t>
      </w:r>
      <w:r w:rsidR="009D60D1">
        <w:rPr>
          <w:rFonts w:eastAsia="Times New Roman"/>
          <w:bCs/>
          <w:szCs w:val="24"/>
        </w:rPr>
        <w:t xml:space="preserve">poreikis dalytis žiniomis, </w:t>
      </w:r>
      <w:r w:rsidR="00F86824">
        <w:rPr>
          <w:rFonts w:eastAsia="Times New Roman"/>
          <w:bCs/>
          <w:szCs w:val="24"/>
        </w:rPr>
        <w:t>skatinimą</w:t>
      </w:r>
      <w:r w:rsidR="009D60D1">
        <w:rPr>
          <w:rFonts w:eastAsia="Times New Roman"/>
          <w:bCs/>
          <w:szCs w:val="24"/>
        </w:rPr>
        <w:t xml:space="preserve"> atsakomybės</w:t>
      </w:r>
      <w:r w:rsidR="001506A2">
        <w:rPr>
          <w:rFonts w:eastAsia="Times New Roman"/>
          <w:bCs/>
          <w:szCs w:val="24"/>
        </w:rPr>
        <w:t>,</w:t>
      </w:r>
      <w:r w:rsidR="009D60D1">
        <w:rPr>
          <w:rFonts w:eastAsia="Times New Roman"/>
          <w:bCs/>
          <w:szCs w:val="24"/>
        </w:rPr>
        <w:t xml:space="preserve"> </w:t>
      </w:r>
      <w:r w:rsidR="001506A2">
        <w:rPr>
          <w:rFonts w:eastAsia="Times New Roman"/>
          <w:bCs/>
          <w:szCs w:val="24"/>
        </w:rPr>
        <w:t xml:space="preserve"> kas leis prisidėti prie kokybiškų ugdymo paslaugų teikimo, besimokančios įstaigos kultūros kūrimo.</w:t>
      </w:r>
    </w:p>
    <w:p w:rsidR="00737C9E" w:rsidRDefault="00737C9E" w:rsidP="001372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4"/>
        </w:rPr>
      </w:pPr>
    </w:p>
    <w:p w:rsidR="00737C9E" w:rsidRDefault="00737C9E" w:rsidP="001372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4"/>
        </w:rPr>
      </w:pPr>
    </w:p>
    <w:p w:rsidR="00737C9E" w:rsidRPr="00737C9E" w:rsidRDefault="00737C9E" w:rsidP="001372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FF0000"/>
          <w:szCs w:val="24"/>
        </w:rPr>
      </w:pPr>
    </w:p>
    <w:p w:rsidR="00137206" w:rsidRPr="00A65667" w:rsidRDefault="00137206" w:rsidP="00137206">
      <w:pPr>
        <w:tabs>
          <w:tab w:val="left" w:pos="1311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szCs w:val="24"/>
        </w:rPr>
      </w:pPr>
    </w:p>
    <w:p w:rsidR="00165E1F" w:rsidRDefault="00165E1F" w:rsidP="00137206">
      <w:pPr>
        <w:spacing w:after="0" w:line="240" w:lineRule="auto"/>
        <w:rPr>
          <w:rFonts w:eastAsia="Times New Roman"/>
          <w:bCs/>
          <w:szCs w:val="24"/>
        </w:rPr>
      </w:pPr>
    </w:p>
    <w:p w:rsidR="00137206" w:rsidRDefault="005C09A6" w:rsidP="00137206">
      <w:pPr>
        <w:spacing w:after="0" w:line="240" w:lineRule="auto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Direktorė</w:t>
      </w:r>
      <w:r w:rsidR="00137206">
        <w:rPr>
          <w:rFonts w:eastAsia="Times New Roman"/>
          <w:bCs/>
          <w:szCs w:val="24"/>
        </w:rPr>
        <w:t xml:space="preserve">                                                                      </w:t>
      </w:r>
      <w:r w:rsidR="00165E1F">
        <w:rPr>
          <w:rFonts w:eastAsia="Times New Roman"/>
          <w:bCs/>
          <w:szCs w:val="24"/>
        </w:rPr>
        <w:t xml:space="preserve">                </w:t>
      </w:r>
      <w:r w:rsidR="00137206">
        <w:rPr>
          <w:rFonts w:eastAsia="Times New Roman"/>
          <w:bCs/>
          <w:szCs w:val="24"/>
        </w:rPr>
        <w:t xml:space="preserve">    </w:t>
      </w:r>
      <w:proofErr w:type="spellStart"/>
      <w:r w:rsidR="003F01B1">
        <w:rPr>
          <w:rFonts w:eastAsia="Times New Roman"/>
          <w:bCs/>
          <w:szCs w:val="24"/>
        </w:rPr>
        <w:t>Alvinija</w:t>
      </w:r>
      <w:proofErr w:type="spellEnd"/>
      <w:r w:rsidR="003F01B1">
        <w:rPr>
          <w:rFonts w:eastAsia="Times New Roman"/>
          <w:bCs/>
          <w:szCs w:val="24"/>
        </w:rPr>
        <w:t xml:space="preserve"> </w:t>
      </w:r>
      <w:proofErr w:type="spellStart"/>
      <w:r w:rsidR="003F01B1">
        <w:rPr>
          <w:rFonts w:eastAsia="Times New Roman"/>
          <w:bCs/>
          <w:szCs w:val="24"/>
        </w:rPr>
        <w:t>Sušinskienė</w:t>
      </w:r>
      <w:proofErr w:type="spellEnd"/>
      <w:r w:rsidR="00137206">
        <w:rPr>
          <w:rFonts w:eastAsia="Times New Roman"/>
          <w:bCs/>
          <w:szCs w:val="24"/>
        </w:rPr>
        <w:t xml:space="preserve">   </w:t>
      </w:r>
    </w:p>
    <w:p w:rsidR="00165E1F" w:rsidRDefault="00165E1F" w:rsidP="00137206">
      <w:pPr>
        <w:spacing w:after="0" w:line="240" w:lineRule="auto"/>
        <w:rPr>
          <w:rFonts w:eastAsia="Times New Roman"/>
          <w:bCs/>
          <w:sz w:val="22"/>
        </w:rPr>
      </w:pPr>
    </w:p>
    <w:p w:rsidR="002219C6" w:rsidRDefault="002219C6" w:rsidP="00137206">
      <w:pPr>
        <w:spacing w:after="0" w:line="240" w:lineRule="auto"/>
        <w:rPr>
          <w:rFonts w:eastAsia="Times New Roman"/>
          <w:bCs/>
          <w:sz w:val="22"/>
        </w:rPr>
      </w:pPr>
    </w:p>
    <w:p w:rsidR="00CC648F" w:rsidRDefault="00CC648F" w:rsidP="00165E1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</w:rPr>
      </w:pPr>
    </w:p>
    <w:sectPr w:rsidR="00CC648F" w:rsidSect="00165E1F">
      <w:pgSz w:w="11906" w:h="16838"/>
      <w:pgMar w:top="851" w:right="1134" w:bottom="68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62C" w:rsidRDefault="0014562C" w:rsidP="00165E1F">
      <w:pPr>
        <w:spacing w:after="0" w:line="240" w:lineRule="auto"/>
      </w:pPr>
      <w:r>
        <w:separator/>
      </w:r>
    </w:p>
  </w:endnote>
  <w:endnote w:type="continuationSeparator" w:id="0">
    <w:p w:rsidR="0014562C" w:rsidRDefault="0014562C" w:rsidP="0016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6790539"/>
      <w:docPartObj>
        <w:docPartGallery w:val="Page Numbers (Bottom of Page)"/>
        <w:docPartUnique/>
      </w:docPartObj>
    </w:sdtPr>
    <w:sdtEndPr/>
    <w:sdtContent>
      <w:p w:rsidR="00EC2617" w:rsidRDefault="00EC2617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C2617" w:rsidRDefault="00EC261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62C" w:rsidRDefault="0014562C" w:rsidP="00165E1F">
      <w:pPr>
        <w:spacing w:after="0" w:line="240" w:lineRule="auto"/>
      </w:pPr>
      <w:r>
        <w:separator/>
      </w:r>
    </w:p>
  </w:footnote>
  <w:footnote w:type="continuationSeparator" w:id="0">
    <w:p w:rsidR="0014562C" w:rsidRDefault="0014562C" w:rsidP="00165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5AB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85767D"/>
    <w:multiLevelType w:val="hybridMultilevel"/>
    <w:tmpl w:val="24FC32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4513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5E0B5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B86A55"/>
    <w:multiLevelType w:val="hybridMultilevel"/>
    <w:tmpl w:val="997244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06"/>
    <w:rsid w:val="00026017"/>
    <w:rsid w:val="000572B3"/>
    <w:rsid w:val="0006190C"/>
    <w:rsid w:val="0006192B"/>
    <w:rsid w:val="00063E70"/>
    <w:rsid w:val="00091AB5"/>
    <w:rsid w:val="000B5351"/>
    <w:rsid w:val="000F3FFE"/>
    <w:rsid w:val="000F4934"/>
    <w:rsid w:val="00116766"/>
    <w:rsid w:val="00137206"/>
    <w:rsid w:val="001376A0"/>
    <w:rsid w:val="0014562C"/>
    <w:rsid w:val="001506A2"/>
    <w:rsid w:val="00165E1F"/>
    <w:rsid w:val="001725B9"/>
    <w:rsid w:val="00195975"/>
    <w:rsid w:val="001D4397"/>
    <w:rsid w:val="001F2EB9"/>
    <w:rsid w:val="002219C6"/>
    <w:rsid w:val="0022497B"/>
    <w:rsid w:val="002318C4"/>
    <w:rsid w:val="002448F0"/>
    <w:rsid w:val="00250563"/>
    <w:rsid w:val="0027292B"/>
    <w:rsid w:val="00284E35"/>
    <w:rsid w:val="002966DA"/>
    <w:rsid w:val="002A23DE"/>
    <w:rsid w:val="002B08B3"/>
    <w:rsid w:val="002B44A2"/>
    <w:rsid w:val="002C358E"/>
    <w:rsid w:val="002D170B"/>
    <w:rsid w:val="0033423A"/>
    <w:rsid w:val="00334F61"/>
    <w:rsid w:val="00373B15"/>
    <w:rsid w:val="00385331"/>
    <w:rsid w:val="003B2809"/>
    <w:rsid w:val="003C1EA8"/>
    <w:rsid w:val="003D0516"/>
    <w:rsid w:val="003E2DF5"/>
    <w:rsid w:val="003F01B1"/>
    <w:rsid w:val="00424A51"/>
    <w:rsid w:val="004527C4"/>
    <w:rsid w:val="00453E40"/>
    <w:rsid w:val="00457AC9"/>
    <w:rsid w:val="00473934"/>
    <w:rsid w:val="004A6D67"/>
    <w:rsid w:val="004E5E6B"/>
    <w:rsid w:val="00545876"/>
    <w:rsid w:val="00594467"/>
    <w:rsid w:val="005C09A6"/>
    <w:rsid w:val="006018E0"/>
    <w:rsid w:val="0063054A"/>
    <w:rsid w:val="00633799"/>
    <w:rsid w:val="006505F5"/>
    <w:rsid w:val="006608DB"/>
    <w:rsid w:val="006639CA"/>
    <w:rsid w:val="00682521"/>
    <w:rsid w:val="00686638"/>
    <w:rsid w:val="00691EA4"/>
    <w:rsid w:val="006C148D"/>
    <w:rsid w:val="00736B16"/>
    <w:rsid w:val="00737C9E"/>
    <w:rsid w:val="00745061"/>
    <w:rsid w:val="00747B93"/>
    <w:rsid w:val="00762E72"/>
    <w:rsid w:val="007A47DC"/>
    <w:rsid w:val="007B2F56"/>
    <w:rsid w:val="007B6122"/>
    <w:rsid w:val="007C3432"/>
    <w:rsid w:val="007E331B"/>
    <w:rsid w:val="00806472"/>
    <w:rsid w:val="00846F70"/>
    <w:rsid w:val="00852279"/>
    <w:rsid w:val="00874C86"/>
    <w:rsid w:val="008753B1"/>
    <w:rsid w:val="008A2B1F"/>
    <w:rsid w:val="008C61C8"/>
    <w:rsid w:val="008C7C91"/>
    <w:rsid w:val="008F70A7"/>
    <w:rsid w:val="00920600"/>
    <w:rsid w:val="00924382"/>
    <w:rsid w:val="009677A0"/>
    <w:rsid w:val="009C0279"/>
    <w:rsid w:val="009C771C"/>
    <w:rsid w:val="009D60D1"/>
    <w:rsid w:val="009E1DDF"/>
    <w:rsid w:val="009E4F77"/>
    <w:rsid w:val="00A3238A"/>
    <w:rsid w:val="00A35526"/>
    <w:rsid w:val="00A447C7"/>
    <w:rsid w:val="00A5459A"/>
    <w:rsid w:val="00A65667"/>
    <w:rsid w:val="00AB75BA"/>
    <w:rsid w:val="00AC1BA9"/>
    <w:rsid w:val="00AE24C4"/>
    <w:rsid w:val="00B13CE0"/>
    <w:rsid w:val="00B15023"/>
    <w:rsid w:val="00B21640"/>
    <w:rsid w:val="00B235C0"/>
    <w:rsid w:val="00B4231E"/>
    <w:rsid w:val="00B42C83"/>
    <w:rsid w:val="00B53DC3"/>
    <w:rsid w:val="00B55982"/>
    <w:rsid w:val="00B82C6C"/>
    <w:rsid w:val="00B97DE6"/>
    <w:rsid w:val="00BE733E"/>
    <w:rsid w:val="00BF0C9A"/>
    <w:rsid w:val="00BF6926"/>
    <w:rsid w:val="00C01ED0"/>
    <w:rsid w:val="00C14CBB"/>
    <w:rsid w:val="00C26306"/>
    <w:rsid w:val="00C8310F"/>
    <w:rsid w:val="00C85CBD"/>
    <w:rsid w:val="00C97A82"/>
    <w:rsid w:val="00CC648F"/>
    <w:rsid w:val="00CD25BD"/>
    <w:rsid w:val="00CD36B2"/>
    <w:rsid w:val="00D1114B"/>
    <w:rsid w:val="00D24F0D"/>
    <w:rsid w:val="00D5249E"/>
    <w:rsid w:val="00DA2BFE"/>
    <w:rsid w:val="00DA6E52"/>
    <w:rsid w:val="00DC77FF"/>
    <w:rsid w:val="00DE1E91"/>
    <w:rsid w:val="00E02C41"/>
    <w:rsid w:val="00E2020F"/>
    <w:rsid w:val="00E24692"/>
    <w:rsid w:val="00E30999"/>
    <w:rsid w:val="00E51CB8"/>
    <w:rsid w:val="00E5505E"/>
    <w:rsid w:val="00E66345"/>
    <w:rsid w:val="00E911D5"/>
    <w:rsid w:val="00EB17CC"/>
    <w:rsid w:val="00EC2617"/>
    <w:rsid w:val="00EC4E68"/>
    <w:rsid w:val="00F026D5"/>
    <w:rsid w:val="00F239D8"/>
    <w:rsid w:val="00F41878"/>
    <w:rsid w:val="00F4532B"/>
    <w:rsid w:val="00F57144"/>
    <w:rsid w:val="00F57546"/>
    <w:rsid w:val="00F64042"/>
    <w:rsid w:val="00F74895"/>
    <w:rsid w:val="00F86824"/>
    <w:rsid w:val="00FA3FDB"/>
    <w:rsid w:val="00FB20ED"/>
    <w:rsid w:val="00FB3748"/>
    <w:rsid w:val="00FB7875"/>
    <w:rsid w:val="00FC052C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8789"/>
  <w15:docId w15:val="{7FD34A15-8084-4356-9A02-8B0D26B4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37206"/>
    <w:rPr>
      <w:rFonts w:eastAsia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137206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165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65E1F"/>
    <w:rPr>
      <w:rFonts w:eastAsia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165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65E1F"/>
    <w:rPr>
      <w:rFonts w:eastAsia="Calibri" w:cs="Times New Roman"/>
    </w:rPr>
  </w:style>
  <w:style w:type="table" w:styleId="Lentelstinklelis">
    <w:name w:val="Table Grid"/>
    <w:basedOn w:val="prastojilentel"/>
    <w:uiPriority w:val="59"/>
    <w:rsid w:val="00D24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91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5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E8DD-56F6-43A7-9353-5EFB2F27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7179</Words>
  <Characters>4093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7</cp:revision>
  <cp:lastPrinted>2024-04-10T08:29:00Z</cp:lastPrinted>
  <dcterms:created xsi:type="dcterms:W3CDTF">2024-04-22T08:57:00Z</dcterms:created>
  <dcterms:modified xsi:type="dcterms:W3CDTF">2024-04-23T13:26:00Z</dcterms:modified>
</cp:coreProperties>
</file>