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0A20" w14:textId="77777777" w:rsidR="00901BBB" w:rsidRDefault="00901BBB" w:rsidP="00901BBB">
      <w:pPr>
        <w:autoSpaceDE w:val="0"/>
        <w:spacing w:line="360" w:lineRule="auto"/>
        <w:jc w:val="center"/>
        <w:rPr>
          <w:rFonts w:ascii="Times-Bold" w:eastAsia="Calibri" w:hAnsi="Times-Bold" w:cs="Times-Bold"/>
          <w:b/>
          <w:bCs/>
          <w:color w:val="000000"/>
          <w:szCs w:val="24"/>
        </w:rPr>
      </w:pPr>
      <w:r>
        <w:rPr>
          <w:rFonts w:ascii="Times-Bold" w:eastAsia="Calibri" w:hAnsi="Times-Bold" w:cs="Times-Bold"/>
          <w:b/>
          <w:bCs/>
          <w:color w:val="000000"/>
          <w:szCs w:val="24"/>
        </w:rPr>
        <w:t>MAŽEIKIŲ LOPŠELIS-DARŽELIS „PASAKA</w:t>
      </w:r>
    </w:p>
    <w:p w14:paraId="104D1D95" w14:textId="77777777" w:rsidR="005F41A5" w:rsidRDefault="005F41A5" w:rsidP="00901BBB">
      <w:pPr>
        <w:autoSpaceDE w:val="0"/>
        <w:spacing w:line="360" w:lineRule="auto"/>
        <w:jc w:val="center"/>
        <w:rPr>
          <w:rFonts w:ascii="Times-Bold" w:eastAsia="Calibri" w:hAnsi="Times-Bold" w:cs="Times-Bold"/>
          <w:b/>
          <w:bCs/>
          <w:color w:val="000000"/>
          <w:szCs w:val="24"/>
        </w:rPr>
      </w:pPr>
      <w:r>
        <w:rPr>
          <w:rFonts w:ascii="Times-Bold" w:eastAsia="Calibri" w:hAnsi="Times-Bold" w:cs="Times-Bold"/>
          <w:b/>
          <w:bCs/>
          <w:color w:val="000000"/>
          <w:szCs w:val="24"/>
        </w:rPr>
        <w:t>IŠVADA D</w:t>
      </w:r>
      <w:r>
        <w:rPr>
          <w:rFonts w:ascii="TimesNewRoman" w:eastAsia="Calibri" w:hAnsi="TimesNewRoman" w:cs="TimesNewRoman"/>
          <w:b/>
          <w:bCs/>
          <w:color w:val="000000"/>
          <w:szCs w:val="24"/>
        </w:rPr>
        <w:t>Ė</w:t>
      </w:r>
      <w:r>
        <w:rPr>
          <w:rFonts w:ascii="Times-Bold" w:eastAsia="Calibri" w:hAnsi="Times-Bold" w:cs="Times-Bold"/>
          <w:b/>
          <w:bCs/>
          <w:color w:val="000000"/>
          <w:szCs w:val="24"/>
        </w:rPr>
        <w:t>L KORUPCIJOS PASIREIŠKIMO TIKIMYB</w:t>
      </w:r>
      <w:r>
        <w:rPr>
          <w:rFonts w:ascii="TimesNewRoman" w:eastAsia="Calibri" w:hAnsi="TimesNewRoman" w:cs="TimesNewRoman"/>
          <w:b/>
          <w:bCs/>
          <w:color w:val="000000"/>
          <w:szCs w:val="24"/>
        </w:rPr>
        <w:t>Ė</w:t>
      </w:r>
      <w:r>
        <w:rPr>
          <w:rFonts w:ascii="Times-Bold" w:eastAsia="Calibri" w:hAnsi="Times-Bold" w:cs="Times-Bold"/>
          <w:b/>
          <w:bCs/>
          <w:color w:val="000000"/>
          <w:szCs w:val="24"/>
        </w:rPr>
        <w:t xml:space="preserve">S </w:t>
      </w:r>
      <w:r w:rsidR="00901BBB">
        <w:rPr>
          <w:rFonts w:ascii="Times-Bold" w:eastAsia="Calibri" w:hAnsi="Times-Bold" w:cs="Times-Bold"/>
          <w:b/>
          <w:bCs/>
          <w:color w:val="000000"/>
          <w:szCs w:val="24"/>
        </w:rPr>
        <w:t>NUSTATYMO</w:t>
      </w:r>
    </w:p>
    <w:p w14:paraId="79749A31" w14:textId="77777777" w:rsidR="00650749" w:rsidRDefault="00650749" w:rsidP="00901BBB">
      <w:pPr>
        <w:autoSpaceDE w:val="0"/>
        <w:spacing w:line="360" w:lineRule="auto"/>
        <w:jc w:val="center"/>
        <w:rPr>
          <w:rFonts w:ascii="Times-Bold" w:eastAsia="Calibri" w:hAnsi="Times-Bold" w:cs="Times-Bold"/>
          <w:b/>
          <w:bCs/>
          <w:color w:val="000000"/>
          <w:szCs w:val="24"/>
        </w:rPr>
      </w:pPr>
      <w:r>
        <w:rPr>
          <w:rFonts w:ascii="Times-Bold" w:eastAsia="Calibri" w:hAnsi="Times-Bold" w:cs="Times-Bold"/>
          <w:b/>
          <w:bCs/>
          <w:color w:val="000000"/>
          <w:szCs w:val="24"/>
        </w:rPr>
        <w:t>202</w:t>
      </w:r>
      <w:r w:rsidR="00B96ACD">
        <w:rPr>
          <w:rFonts w:ascii="Times-Bold" w:eastAsia="Calibri" w:hAnsi="Times-Bold" w:cs="Times-Bold"/>
          <w:b/>
          <w:bCs/>
          <w:color w:val="000000"/>
          <w:szCs w:val="24"/>
        </w:rPr>
        <w:t>2</w:t>
      </w:r>
      <w:r>
        <w:rPr>
          <w:rFonts w:ascii="Times-Bold" w:eastAsia="Calibri" w:hAnsi="Times-Bold" w:cs="Times-Bold"/>
          <w:b/>
          <w:bCs/>
          <w:color w:val="000000"/>
          <w:szCs w:val="24"/>
        </w:rPr>
        <w:t xml:space="preserve"> METAIS</w:t>
      </w:r>
    </w:p>
    <w:p w14:paraId="094C4B6E" w14:textId="77777777" w:rsidR="005F41A5" w:rsidRDefault="005F41A5" w:rsidP="005F41A5">
      <w:pPr>
        <w:autoSpaceDE w:val="0"/>
        <w:spacing w:line="360" w:lineRule="auto"/>
        <w:jc w:val="both"/>
        <w:rPr>
          <w:rFonts w:ascii="Times-Bold" w:eastAsia="Calibri" w:hAnsi="Times-Bold" w:cs="Times-Bold"/>
          <w:b/>
          <w:bCs/>
          <w:color w:val="000000"/>
          <w:szCs w:val="24"/>
        </w:rPr>
      </w:pPr>
    </w:p>
    <w:p w14:paraId="4EF677BA" w14:textId="77777777" w:rsidR="005F41A5" w:rsidRDefault="005F41A5" w:rsidP="00AD48B4">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Vadovaujantis Lietuvos Respublikos korupcijos prevencijos įstatymo (toliau – Korupcijos</w:t>
      </w:r>
    </w:p>
    <w:p w14:paraId="605C0052" w14:textId="77777777" w:rsidR="005F41A5" w:rsidRDefault="005F41A5" w:rsidP="00AD48B4">
      <w:pPr>
        <w:autoSpaceDE w:val="0"/>
        <w:jc w:val="both"/>
        <w:rPr>
          <w:rFonts w:ascii="Times-Roman" w:eastAsia="Calibri" w:hAnsi="Times-Roman" w:cs="Times-Roman"/>
          <w:color w:val="000000"/>
          <w:szCs w:val="24"/>
        </w:rPr>
      </w:pPr>
      <w:r>
        <w:rPr>
          <w:rFonts w:ascii="Times-Roman" w:eastAsia="Calibri" w:hAnsi="Times-Roman" w:cs="Times-Roman"/>
          <w:color w:val="000000"/>
          <w:szCs w:val="24"/>
        </w:rPr>
        <w:t>prevencijos įstatymas) 6 str., Valstybės ar savivaldybės įstaigos veiklos sričių, kuriose egzistuoja</w:t>
      </w:r>
    </w:p>
    <w:p w14:paraId="44853D41" w14:textId="77777777" w:rsidR="005F41A5" w:rsidRDefault="005F41A5" w:rsidP="00AD48B4">
      <w:pPr>
        <w:autoSpaceDE w:val="0"/>
        <w:jc w:val="both"/>
        <w:rPr>
          <w:rFonts w:ascii="Times-Roman" w:eastAsia="Calibri" w:hAnsi="Times-Roman" w:cs="Times-Roman"/>
          <w:color w:val="000000"/>
          <w:szCs w:val="24"/>
        </w:rPr>
      </w:pPr>
      <w:r>
        <w:rPr>
          <w:rFonts w:ascii="Times-Roman" w:eastAsia="Calibri" w:hAnsi="Times-Roman" w:cs="Times-Roman"/>
          <w:color w:val="000000"/>
          <w:szCs w:val="24"/>
        </w:rPr>
        <w:t>didelė korupcijos pasireiškimo tikimybė, nustatymo rekomendacijomis (toliau –Rekomendacijos), patvirtintomis Lietuvos Respublikos specialiųjų tyrimų tarnybos direktoriaus 2011-05-13 įsakymu N</w:t>
      </w:r>
      <w:r w:rsidR="00422D16">
        <w:rPr>
          <w:rFonts w:ascii="Times-Roman" w:eastAsia="Calibri" w:hAnsi="Times-Roman" w:cs="Times-Roman"/>
          <w:color w:val="000000"/>
          <w:szCs w:val="24"/>
        </w:rPr>
        <w:t>r.</w:t>
      </w:r>
      <w:r w:rsidR="003D573B">
        <w:rPr>
          <w:rFonts w:ascii="Times-Roman" w:eastAsia="Calibri" w:hAnsi="Times-Roman" w:cs="Times-Roman"/>
          <w:color w:val="000000"/>
          <w:szCs w:val="24"/>
        </w:rPr>
        <w:t>2-170, buvo atliktas lopšelio–</w:t>
      </w:r>
      <w:r>
        <w:rPr>
          <w:rFonts w:ascii="Times-Roman" w:eastAsia="Calibri" w:hAnsi="Times-Roman" w:cs="Times-Roman"/>
          <w:color w:val="000000"/>
          <w:szCs w:val="24"/>
        </w:rPr>
        <w:t>darže</w:t>
      </w:r>
      <w:r w:rsidR="00511EDF">
        <w:rPr>
          <w:rFonts w:ascii="Times-Roman" w:eastAsia="Calibri" w:hAnsi="Times-Roman" w:cs="Times-Roman"/>
          <w:color w:val="000000"/>
          <w:szCs w:val="24"/>
        </w:rPr>
        <w:t>lio „Pasaka</w:t>
      </w:r>
      <w:r>
        <w:rPr>
          <w:rFonts w:ascii="Times-Roman" w:eastAsia="Calibri" w:hAnsi="Times-Roman" w:cs="Times-Roman"/>
          <w:color w:val="000000"/>
          <w:szCs w:val="24"/>
        </w:rPr>
        <w:t xml:space="preserve">“ </w:t>
      </w:r>
      <w:r w:rsidR="00765843">
        <w:rPr>
          <w:rFonts w:ascii="Times-Roman" w:eastAsia="Calibri" w:hAnsi="Times-Roman" w:cs="Times-Roman"/>
          <w:color w:val="000000"/>
          <w:szCs w:val="24"/>
        </w:rPr>
        <w:t xml:space="preserve">(toliau – lopšelis–darželis) </w:t>
      </w:r>
      <w:r>
        <w:rPr>
          <w:rFonts w:ascii="Times-Roman" w:eastAsia="Calibri" w:hAnsi="Times-Roman" w:cs="Times-Roman"/>
          <w:color w:val="000000"/>
          <w:szCs w:val="24"/>
        </w:rPr>
        <w:t>korupcijos pasireiškimo ti</w:t>
      </w:r>
      <w:r w:rsidR="00152978">
        <w:rPr>
          <w:rFonts w:ascii="Times-Roman" w:eastAsia="Calibri" w:hAnsi="Times-Roman" w:cs="Times-Roman"/>
          <w:color w:val="000000"/>
          <w:szCs w:val="24"/>
        </w:rPr>
        <w:t>kimybės nustatymo.</w:t>
      </w:r>
    </w:p>
    <w:p w14:paraId="468BBCEE" w14:textId="5C498F5F" w:rsidR="00511EDF" w:rsidRDefault="00511EDF" w:rsidP="00422D16">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Vertinant įstaigos veiklos sritis, kuriose yra didelė korupcijos pasireiškimo tikimybė, buvo vadovautasi Mažeikių rajono savivaldybės administracijos 20</w:t>
      </w:r>
      <w:r w:rsidR="006E7CF6">
        <w:rPr>
          <w:rFonts w:ascii="Times-Roman" w:eastAsia="Calibri" w:hAnsi="Times-Roman" w:cs="Times-Roman"/>
          <w:color w:val="000000"/>
          <w:szCs w:val="24"/>
        </w:rPr>
        <w:t>2</w:t>
      </w:r>
      <w:r w:rsidR="005C7726">
        <w:rPr>
          <w:rFonts w:ascii="Times-Roman" w:eastAsia="Calibri" w:hAnsi="Times-Roman" w:cs="Times-Roman"/>
          <w:color w:val="000000"/>
          <w:szCs w:val="24"/>
        </w:rPr>
        <w:t>2</w:t>
      </w:r>
      <w:r w:rsidR="00A40948">
        <w:rPr>
          <w:rFonts w:ascii="Times-Roman" w:eastAsia="Calibri" w:hAnsi="Times-Roman" w:cs="Times-Roman"/>
          <w:color w:val="000000"/>
          <w:szCs w:val="24"/>
        </w:rPr>
        <w:t xml:space="preserve"> m. gruodžio </w:t>
      </w:r>
      <w:r w:rsidR="005C7726">
        <w:rPr>
          <w:rFonts w:ascii="Times-Roman" w:eastAsia="Calibri" w:hAnsi="Times-Roman" w:cs="Times-Roman"/>
          <w:color w:val="000000"/>
          <w:szCs w:val="24"/>
        </w:rPr>
        <w:t>20</w:t>
      </w:r>
      <w:r w:rsidR="00A40948">
        <w:rPr>
          <w:rFonts w:ascii="Times-Roman" w:eastAsia="Calibri" w:hAnsi="Times-Roman" w:cs="Times-Roman"/>
          <w:color w:val="000000"/>
          <w:szCs w:val="24"/>
        </w:rPr>
        <w:t xml:space="preserve"> d.</w:t>
      </w:r>
      <w:r>
        <w:rPr>
          <w:rFonts w:ascii="Times-Roman" w:eastAsia="Calibri" w:hAnsi="Times-Roman" w:cs="Times-Roman"/>
          <w:color w:val="000000"/>
          <w:szCs w:val="24"/>
        </w:rPr>
        <w:t xml:space="preserve"> raštu Nr.</w:t>
      </w:r>
      <w:r w:rsidR="005C7726">
        <w:rPr>
          <w:rFonts w:ascii="Times-Roman" w:eastAsia="Calibri" w:hAnsi="Times-Roman" w:cs="Times-Roman"/>
          <w:color w:val="000000"/>
          <w:szCs w:val="24"/>
        </w:rPr>
        <w:t>KA3</w:t>
      </w:r>
      <w:r>
        <w:rPr>
          <w:rFonts w:ascii="Times-Roman" w:eastAsia="Calibri" w:hAnsi="Times-Roman" w:cs="Times-Roman"/>
          <w:color w:val="000000"/>
          <w:szCs w:val="24"/>
        </w:rPr>
        <w:t>-</w:t>
      </w:r>
      <w:r w:rsidR="005C7726">
        <w:rPr>
          <w:rFonts w:ascii="Times-Roman" w:eastAsia="Calibri" w:hAnsi="Times-Roman" w:cs="Times-Roman"/>
          <w:color w:val="000000"/>
          <w:szCs w:val="24"/>
        </w:rPr>
        <w:t>6</w:t>
      </w:r>
      <w:r>
        <w:rPr>
          <w:rFonts w:ascii="Times-Roman" w:eastAsia="Calibri" w:hAnsi="Times-Roman" w:cs="Times-Roman"/>
          <w:color w:val="000000"/>
          <w:szCs w:val="24"/>
        </w:rPr>
        <w:t xml:space="preserve"> „Dėl </w:t>
      </w:r>
      <w:r w:rsidR="005C7726">
        <w:rPr>
          <w:rFonts w:ascii="Times-Roman" w:eastAsia="Calibri" w:hAnsi="Times-Roman" w:cs="Times-Roman"/>
          <w:color w:val="000000"/>
          <w:szCs w:val="24"/>
        </w:rPr>
        <w:t>2022-2024 metų korupcijos prevencijos priemonių plano įgyvendinimo</w:t>
      </w:r>
      <w:r>
        <w:rPr>
          <w:rFonts w:ascii="Times-Roman" w:eastAsia="Calibri" w:hAnsi="Times-Roman" w:cs="Times-Roman"/>
          <w:color w:val="000000"/>
          <w:szCs w:val="24"/>
        </w:rPr>
        <w:t xml:space="preserve">.“ </w:t>
      </w:r>
    </w:p>
    <w:p w14:paraId="79DBD9E3" w14:textId="5E90A04E" w:rsidR="00511EDF" w:rsidRDefault="00511EDF" w:rsidP="00765843">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 xml:space="preserve">Vertinimo laikotarpis: </w:t>
      </w:r>
      <w:r w:rsidRPr="00665FE0">
        <w:rPr>
          <w:rFonts w:ascii="Times-Roman" w:eastAsia="Calibri" w:hAnsi="Times-Roman" w:cs="Times-Roman"/>
          <w:color w:val="000000"/>
          <w:szCs w:val="24"/>
        </w:rPr>
        <w:t>20</w:t>
      </w:r>
      <w:r w:rsidR="00665FE0">
        <w:rPr>
          <w:rFonts w:ascii="Times-Roman" w:eastAsia="Calibri" w:hAnsi="Times-Roman" w:cs="Times-Roman"/>
          <w:color w:val="000000"/>
          <w:szCs w:val="24"/>
        </w:rPr>
        <w:t>2</w:t>
      </w:r>
      <w:r w:rsidR="005C7726">
        <w:rPr>
          <w:rFonts w:ascii="Times-Roman" w:eastAsia="Calibri" w:hAnsi="Times-Roman" w:cs="Times-Roman"/>
          <w:color w:val="000000"/>
          <w:szCs w:val="24"/>
        </w:rPr>
        <w:t>2</w:t>
      </w:r>
      <w:r w:rsidRPr="00665FE0">
        <w:rPr>
          <w:rFonts w:ascii="Times-Roman" w:eastAsia="Calibri" w:hAnsi="Times-Roman" w:cs="Times-Roman"/>
          <w:color w:val="000000"/>
          <w:szCs w:val="24"/>
        </w:rPr>
        <w:t xml:space="preserve"> metų I-I</w:t>
      </w:r>
      <w:r w:rsidR="005C7726">
        <w:rPr>
          <w:rFonts w:ascii="Times-Roman" w:eastAsia="Calibri" w:hAnsi="Times-Roman" w:cs="Times-Roman"/>
          <w:color w:val="000000"/>
          <w:szCs w:val="24"/>
        </w:rPr>
        <w:t>V</w:t>
      </w:r>
      <w:r w:rsidRPr="00665FE0">
        <w:rPr>
          <w:rFonts w:ascii="Times-Roman" w:eastAsia="Calibri" w:hAnsi="Times-Roman" w:cs="Times-Roman"/>
          <w:color w:val="000000"/>
          <w:szCs w:val="24"/>
        </w:rPr>
        <w:t xml:space="preserve"> ketvirčiai.</w:t>
      </w:r>
    </w:p>
    <w:p w14:paraId="0242DB18" w14:textId="77777777" w:rsidR="005F41A5" w:rsidRDefault="005F41A5" w:rsidP="00AD48B4">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Korupcijos pasireiškimo tikimybės nustatymas atliktas pagal Rekomendacijų kriterijus.</w:t>
      </w:r>
    </w:p>
    <w:p w14:paraId="59DBE47C" w14:textId="77777777" w:rsidR="005F41A5" w:rsidRDefault="005F41A5" w:rsidP="00AD48B4">
      <w:pPr>
        <w:autoSpaceDE w:val="0"/>
        <w:ind w:firstLine="851"/>
        <w:jc w:val="both"/>
        <w:rPr>
          <w:rFonts w:ascii="Times-Roman" w:eastAsia="Calibri" w:hAnsi="Times-Roman" w:cs="Times-Roman"/>
          <w:color w:val="000000"/>
          <w:szCs w:val="24"/>
        </w:rPr>
      </w:pPr>
      <w:r w:rsidRPr="00870BB5">
        <w:rPr>
          <w:rFonts w:ascii="Times-Roman" w:eastAsia="Calibri" w:hAnsi="Times-Roman" w:cs="Times-Roman"/>
          <w:b/>
          <w:color w:val="000000"/>
          <w:szCs w:val="24"/>
        </w:rPr>
        <w:t>1.</w:t>
      </w:r>
      <w:r>
        <w:rPr>
          <w:rFonts w:ascii="Times-Roman" w:eastAsia="Calibri" w:hAnsi="Times-Roman" w:cs="Times-Roman"/>
          <w:color w:val="000000"/>
          <w:szCs w:val="24"/>
        </w:rPr>
        <w:t xml:space="preserve"> </w:t>
      </w:r>
      <w:r>
        <w:rPr>
          <w:rFonts w:ascii="Times-Roman" w:eastAsia="Calibri" w:hAnsi="Times-Roman" w:cs="Times-Roman"/>
          <w:b/>
          <w:bCs/>
          <w:color w:val="000000"/>
          <w:szCs w:val="24"/>
        </w:rPr>
        <w:t>Kriterijus – „Padaryta korupcijos pobūdžio nusikalstama veika“.</w:t>
      </w:r>
    </w:p>
    <w:p w14:paraId="63D94ECD" w14:textId="77777777" w:rsidR="005F41A5" w:rsidRDefault="005F41A5" w:rsidP="00765843">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Per ana</w:t>
      </w:r>
      <w:r w:rsidR="00511EDF">
        <w:rPr>
          <w:rFonts w:ascii="Times-Roman" w:eastAsia="Calibri" w:hAnsi="Times-Roman" w:cs="Times-Roman"/>
          <w:color w:val="000000"/>
          <w:szCs w:val="24"/>
        </w:rPr>
        <w:t>lizuojamąjį laikotarpį lopšelyje</w:t>
      </w:r>
      <w:r>
        <w:rPr>
          <w:rFonts w:ascii="Times-Roman" w:eastAsia="Calibri" w:hAnsi="Times-Roman" w:cs="Times-Roman"/>
          <w:color w:val="000000"/>
          <w:szCs w:val="24"/>
        </w:rPr>
        <w:t>-darželyje neužfiksuota korupcinio pobūdžio nusikalstama veika analizuotoje veiklos srityje, teisės pažeidimai ar kitokia atsakomybė.</w:t>
      </w:r>
    </w:p>
    <w:p w14:paraId="22B0F294" w14:textId="77777777" w:rsidR="005F41A5" w:rsidRPr="00511EDF" w:rsidRDefault="00511EDF" w:rsidP="00765843">
      <w:pPr>
        <w:autoSpaceDE w:val="0"/>
        <w:ind w:firstLine="851"/>
        <w:jc w:val="both"/>
        <w:rPr>
          <w:rFonts w:ascii="Times-Roman" w:eastAsia="Calibri" w:hAnsi="Times-Roman" w:cs="Times-Roman"/>
          <w:color w:val="000000"/>
          <w:szCs w:val="24"/>
          <w:lang w:val="en-US"/>
        </w:rPr>
      </w:pPr>
      <w:r>
        <w:rPr>
          <w:rFonts w:ascii="Times-Roman" w:eastAsia="Calibri" w:hAnsi="Times-Roman" w:cs="Times-Roman"/>
          <w:color w:val="000000"/>
          <w:szCs w:val="24"/>
        </w:rPr>
        <w:t>Lopšelyje</w:t>
      </w:r>
      <w:r w:rsidR="00765843">
        <w:rPr>
          <w:rFonts w:ascii="Times-Roman" w:eastAsia="Calibri" w:hAnsi="Times-Roman" w:cs="Times-Roman"/>
          <w:color w:val="000000"/>
          <w:szCs w:val="24"/>
        </w:rPr>
        <w:t>–</w:t>
      </w:r>
      <w:r w:rsidR="005F41A5">
        <w:rPr>
          <w:rFonts w:ascii="Times-Roman" w:eastAsia="Calibri" w:hAnsi="Times-Roman" w:cs="Times-Roman"/>
          <w:color w:val="000000"/>
          <w:szCs w:val="24"/>
        </w:rPr>
        <w:t>darželyje sudarytos galimybės darbuotojams, ugdytinių tėvams, kitiems asmenims kreiptis ir informuoti direktorių ar asmenį atsakingą už korupcijos prevenciją ir kontrolę, apie galimas korupcinio pobūdžio nusikalstamas veikas ar kitus tapataus pobūdžio, mažiau pavojingus teisės pažeidimus. Kreiptis ir informuoti galima</w:t>
      </w:r>
      <w:r>
        <w:rPr>
          <w:rFonts w:ascii="Times-Roman" w:eastAsia="Calibri" w:hAnsi="Times-Roman" w:cs="Times-Roman"/>
          <w:color w:val="000000"/>
          <w:szCs w:val="24"/>
        </w:rPr>
        <w:t>: telefonu 8 (443) 20352</w:t>
      </w:r>
      <w:r w:rsidR="005F41A5">
        <w:rPr>
          <w:rFonts w:ascii="Times-Roman" w:eastAsia="Calibri" w:hAnsi="Times-Roman" w:cs="Times-Roman"/>
          <w:color w:val="000000"/>
          <w:szCs w:val="24"/>
        </w:rPr>
        <w:t xml:space="preserve">, el. paštu </w:t>
      </w:r>
      <w:r>
        <w:rPr>
          <w:rFonts w:ascii="Times-Roman" w:eastAsia="Calibri" w:hAnsi="Times-Roman" w:cs="Times-Roman"/>
          <w:szCs w:val="24"/>
        </w:rPr>
        <w:t>pasaka66</w:t>
      </w:r>
      <w:r>
        <w:rPr>
          <w:rFonts w:ascii="Times-Roman" w:eastAsia="Calibri" w:hAnsi="Times-Roman" w:cs="Times-Roman"/>
          <w:szCs w:val="24"/>
          <w:lang w:val="en-US"/>
        </w:rPr>
        <w:t>@gmail.com</w:t>
      </w:r>
    </w:p>
    <w:p w14:paraId="7956E503" w14:textId="77777777" w:rsidR="00AD48B4" w:rsidRDefault="005F41A5" w:rsidP="00765843">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Pranešimų apie galimas korupcinio pobūdžio nusikalstamas veikas ar kitus tapataus pobū</w:t>
      </w:r>
      <w:r w:rsidR="00412848">
        <w:rPr>
          <w:rFonts w:ascii="Times-Roman" w:eastAsia="Calibri" w:hAnsi="Times-Roman" w:cs="Times-Roman"/>
          <w:color w:val="000000"/>
          <w:szCs w:val="24"/>
        </w:rPr>
        <w:t>džio teisės pažeidimus lopšelyje</w:t>
      </w:r>
      <w:r w:rsidR="00765843">
        <w:rPr>
          <w:rFonts w:ascii="Times-Roman" w:eastAsia="Calibri" w:hAnsi="Times-Roman" w:cs="Times-Roman"/>
          <w:color w:val="000000"/>
          <w:szCs w:val="24"/>
        </w:rPr>
        <w:t>–</w:t>
      </w:r>
      <w:r>
        <w:rPr>
          <w:rFonts w:ascii="Times-Roman" w:eastAsia="Calibri" w:hAnsi="Times-Roman" w:cs="Times-Roman"/>
          <w:color w:val="000000"/>
          <w:szCs w:val="24"/>
        </w:rPr>
        <w:t xml:space="preserve">darželyje korupcijos pasireiškimo </w:t>
      </w:r>
      <w:r w:rsidR="00511EDF">
        <w:rPr>
          <w:rFonts w:ascii="Times-Roman" w:eastAsia="Calibri" w:hAnsi="Times-Roman" w:cs="Times-Roman"/>
          <w:color w:val="000000"/>
          <w:szCs w:val="24"/>
        </w:rPr>
        <w:t xml:space="preserve">tikimybės nustatymo laikotarpiu </w:t>
      </w:r>
      <w:r w:rsidR="00FB0F80">
        <w:rPr>
          <w:rFonts w:ascii="Times-Roman" w:eastAsia="Calibri" w:hAnsi="Times-Roman" w:cs="Times-Roman"/>
          <w:color w:val="000000"/>
          <w:szCs w:val="24"/>
        </w:rPr>
        <w:t>negauta.</w:t>
      </w:r>
    </w:p>
    <w:p w14:paraId="159CAEB6" w14:textId="77777777" w:rsidR="009D4089" w:rsidRDefault="009D4089" w:rsidP="00765843">
      <w:pPr>
        <w:autoSpaceDE w:val="0"/>
        <w:ind w:firstLine="851"/>
        <w:jc w:val="both"/>
        <w:rPr>
          <w:rFonts w:ascii="Times-Roman" w:eastAsia="Calibri" w:hAnsi="Times-Roman" w:cs="Times-Roman"/>
          <w:color w:val="000000"/>
          <w:szCs w:val="24"/>
        </w:rPr>
      </w:pPr>
      <w:r w:rsidRPr="00870BB5">
        <w:rPr>
          <w:rFonts w:ascii="Times-Roman" w:eastAsia="Calibri" w:hAnsi="Times-Roman" w:cs="Times-Roman"/>
          <w:b/>
          <w:color w:val="000000"/>
          <w:szCs w:val="24"/>
        </w:rPr>
        <w:t>2.</w:t>
      </w:r>
      <w:r>
        <w:rPr>
          <w:rFonts w:ascii="Times-Roman" w:eastAsia="Calibri" w:hAnsi="Times-Roman" w:cs="Times-Roman"/>
          <w:color w:val="000000"/>
          <w:szCs w:val="24"/>
        </w:rPr>
        <w:t xml:space="preserve"> </w:t>
      </w:r>
      <w:r>
        <w:rPr>
          <w:rFonts w:ascii="Times-Roman" w:eastAsia="Calibri" w:hAnsi="Times-Roman" w:cs="Times-Roman"/>
          <w:b/>
          <w:bCs/>
          <w:color w:val="000000"/>
          <w:szCs w:val="24"/>
        </w:rPr>
        <w:t>Kriterijus – „Lopšelio</w:t>
      </w:r>
      <w:r w:rsidR="00765843">
        <w:rPr>
          <w:rFonts w:ascii="Times-Roman" w:eastAsia="Calibri" w:hAnsi="Times-Roman" w:cs="Times-Roman"/>
          <w:color w:val="000000"/>
          <w:szCs w:val="24"/>
        </w:rPr>
        <w:t>–</w:t>
      </w:r>
      <w:r>
        <w:rPr>
          <w:rFonts w:ascii="Times-Roman" w:eastAsia="Calibri" w:hAnsi="Times-Roman" w:cs="Times-Roman"/>
          <w:b/>
          <w:color w:val="000000"/>
          <w:szCs w:val="24"/>
        </w:rPr>
        <w:t>darželio</w:t>
      </w:r>
      <w:r>
        <w:rPr>
          <w:rFonts w:ascii="Times-Roman" w:eastAsia="Calibri" w:hAnsi="Times-Roman" w:cs="Times-Roman"/>
          <w:b/>
          <w:bCs/>
          <w:color w:val="000000"/>
          <w:szCs w:val="24"/>
        </w:rPr>
        <w:t xml:space="preserve"> darbuotojų funkcijos, uždaviniai, darbo ir sprendimų priėmimo bei atsakomybė nėra išsamiai reglamentuoti“.</w:t>
      </w:r>
    </w:p>
    <w:p w14:paraId="36E73118" w14:textId="77777777" w:rsidR="00EC7104" w:rsidRDefault="00765843" w:rsidP="00765843">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Lopšelio–</w:t>
      </w:r>
      <w:r w:rsidR="009D4089">
        <w:rPr>
          <w:rFonts w:ascii="Times-Roman" w:eastAsia="Calibri" w:hAnsi="Times-Roman" w:cs="Times-Roman"/>
          <w:color w:val="000000"/>
          <w:szCs w:val="24"/>
        </w:rPr>
        <w:t>darželio darbuotojų funkcijos, uždaviniai, darbo ir sprendimų priėmimo tvarka bei atsakomybė yra reglamentuoti lopšelio-darželio nuostatuose, vidaus</w:t>
      </w:r>
      <w:r w:rsidR="00C07F63">
        <w:rPr>
          <w:rFonts w:ascii="Times-Roman" w:eastAsia="Calibri" w:hAnsi="Times-Roman" w:cs="Times-Roman"/>
          <w:color w:val="000000"/>
          <w:szCs w:val="24"/>
        </w:rPr>
        <w:t xml:space="preserve"> ir</w:t>
      </w:r>
      <w:r w:rsidR="009D4089">
        <w:rPr>
          <w:rFonts w:ascii="Times-Roman" w:eastAsia="Calibri" w:hAnsi="Times-Roman" w:cs="Times-Roman"/>
          <w:color w:val="000000"/>
          <w:szCs w:val="24"/>
        </w:rPr>
        <w:t xml:space="preserve"> darbo tvarkos taisyklėse, darbuotojų pareigybių aprašymuose, kitose direktoriaus įsakymais patvirtintose veiklos, darbo grupėse ir kom</w:t>
      </w:r>
      <w:r w:rsidR="00CE7938">
        <w:rPr>
          <w:rFonts w:ascii="Times-Roman" w:eastAsia="Calibri" w:hAnsi="Times-Roman" w:cs="Times-Roman"/>
          <w:color w:val="000000"/>
          <w:szCs w:val="24"/>
        </w:rPr>
        <w:t>isijose, buhalteriniuose tvarkų aprašymuose.</w:t>
      </w:r>
    </w:p>
    <w:p w14:paraId="5E53294D" w14:textId="77777777" w:rsidR="009D4089" w:rsidRPr="00EC7104" w:rsidRDefault="009D4089" w:rsidP="00765843">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Darbuotojai su dokumentais supažindinti pasirašytinai. Teisės aktai periodiškai peržiūrimi. Atskirų darbuotojų pavaldumas ir atskaitingumas reglamentuotas ir darbuotojų pareigybių aprašymuose, o vadovų (direktoriaus ir pavaduotojų) darbas reglamentuotas vadovų darbo pasiski</w:t>
      </w:r>
      <w:r w:rsidR="00463BDF">
        <w:rPr>
          <w:rFonts w:ascii="Times-Roman" w:eastAsia="Calibri" w:hAnsi="Times-Roman" w:cs="Times-Roman"/>
          <w:color w:val="000000"/>
          <w:szCs w:val="24"/>
        </w:rPr>
        <w:t xml:space="preserve">rstymu ( </w:t>
      </w:r>
      <w:r w:rsidR="00463BDF" w:rsidRPr="007E3261">
        <w:rPr>
          <w:rFonts w:ascii="Times-Roman" w:eastAsia="Calibri" w:hAnsi="Times-Roman" w:cs="Times-Roman"/>
          <w:color w:val="000000"/>
          <w:szCs w:val="24"/>
        </w:rPr>
        <w:t>lopšelio–darželio</w:t>
      </w:r>
      <w:r w:rsidR="007E3261">
        <w:rPr>
          <w:rFonts w:ascii="Times-Roman" w:eastAsia="Calibri" w:hAnsi="Times-Roman" w:cs="Times-Roman"/>
          <w:color w:val="000000"/>
          <w:szCs w:val="24"/>
        </w:rPr>
        <w:t xml:space="preserve"> „Pasaka“ patvirtinti nuostatai</w:t>
      </w:r>
      <w:r w:rsidR="00463BDF" w:rsidRPr="007E3261">
        <w:rPr>
          <w:rFonts w:ascii="Times-Roman" w:eastAsia="Calibri" w:hAnsi="Times-Roman" w:cs="Times-Roman"/>
          <w:color w:val="000000"/>
          <w:szCs w:val="24"/>
        </w:rPr>
        <w:t xml:space="preserve"> </w:t>
      </w:r>
      <w:r w:rsidR="00765843" w:rsidRPr="007E3261">
        <w:rPr>
          <w:rFonts w:ascii="Times-Roman" w:eastAsia="Calibri" w:hAnsi="Times-Roman" w:cs="Times-Roman"/>
          <w:color w:val="000000"/>
          <w:szCs w:val="24"/>
        </w:rPr>
        <w:t>2016</w:t>
      </w:r>
      <w:r w:rsidR="00765843">
        <w:rPr>
          <w:rFonts w:ascii="Times-Roman" w:eastAsia="Calibri" w:hAnsi="Times-Roman" w:cs="Times-Roman"/>
          <w:color w:val="000000"/>
          <w:szCs w:val="24"/>
        </w:rPr>
        <w:t xml:space="preserve"> m. gruodžio 23 d</w:t>
      </w:r>
      <w:r w:rsidR="007E3261">
        <w:rPr>
          <w:rFonts w:ascii="Times-Roman" w:eastAsia="Calibri" w:hAnsi="Times-Roman" w:cs="Times-Roman"/>
          <w:color w:val="000000"/>
          <w:szCs w:val="24"/>
        </w:rPr>
        <w:t>. sprendimu Nr. T1-362</w:t>
      </w:r>
      <w:r w:rsidR="00CE7938">
        <w:rPr>
          <w:rFonts w:ascii="Times-Roman" w:eastAsia="Calibri" w:hAnsi="Times-Roman" w:cs="Times-Roman"/>
          <w:color w:val="000000"/>
          <w:szCs w:val="24"/>
        </w:rPr>
        <w:t>) ir veiklų valdymo modeliu. (2019 m. gegužės 6 d. įsakymas Nr. V1-57).</w:t>
      </w:r>
    </w:p>
    <w:p w14:paraId="37646908" w14:textId="77777777" w:rsidR="00AD48B4" w:rsidRDefault="009D4089" w:rsidP="00765843">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Su šiuo kriterijumi susiję, korupciją skatinantys faktoriai nenustatyti.</w:t>
      </w:r>
    </w:p>
    <w:p w14:paraId="221E2DA0" w14:textId="77777777" w:rsidR="005F41A5" w:rsidRPr="00AD48B4" w:rsidRDefault="005F41A5" w:rsidP="00765843">
      <w:pPr>
        <w:autoSpaceDE w:val="0"/>
        <w:ind w:firstLine="851"/>
        <w:jc w:val="both"/>
        <w:rPr>
          <w:rFonts w:ascii="Times-Roman" w:eastAsia="Calibri" w:hAnsi="Times-Roman" w:cs="Times-Roman"/>
          <w:color w:val="000000"/>
          <w:szCs w:val="24"/>
        </w:rPr>
      </w:pPr>
      <w:r w:rsidRPr="00870BB5">
        <w:rPr>
          <w:rFonts w:ascii="Times-Roman" w:eastAsia="Calibri" w:hAnsi="Times-Roman" w:cs="Times-Roman"/>
          <w:b/>
          <w:color w:val="000000"/>
          <w:szCs w:val="24"/>
        </w:rPr>
        <w:t>3.</w:t>
      </w:r>
      <w:r>
        <w:rPr>
          <w:rFonts w:ascii="Times-Roman" w:eastAsia="Calibri" w:hAnsi="Times-Roman" w:cs="Times-Roman"/>
          <w:color w:val="000000"/>
          <w:szCs w:val="24"/>
        </w:rPr>
        <w:t xml:space="preserve"> </w:t>
      </w:r>
      <w:r>
        <w:rPr>
          <w:rFonts w:ascii="Times-Roman" w:eastAsia="Calibri" w:hAnsi="Times-Roman" w:cs="Times-Roman"/>
          <w:b/>
          <w:bCs/>
          <w:color w:val="000000"/>
          <w:szCs w:val="24"/>
        </w:rPr>
        <w:t>Kriterijus – „Daugiausia priimami sprendimai, kuriems nereikia kitos valstybės ar</w:t>
      </w:r>
    </w:p>
    <w:p w14:paraId="7AC9252B" w14:textId="77777777" w:rsidR="005F41A5" w:rsidRDefault="005F41A5" w:rsidP="00AD48B4">
      <w:pPr>
        <w:autoSpaceDE w:val="0"/>
        <w:jc w:val="both"/>
        <w:rPr>
          <w:rFonts w:ascii="Times-Roman" w:eastAsia="Calibri" w:hAnsi="Times-Roman" w:cs="Times-Roman"/>
          <w:color w:val="000000"/>
          <w:szCs w:val="24"/>
        </w:rPr>
      </w:pPr>
      <w:r>
        <w:rPr>
          <w:rFonts w:ascii="Times-Roman" w:eastAsia="Calibri" w:hAnsi="Times-Roman" w:cs="Times-Roman"/>
          <w:b/>
          <w:bCs/>
          <w:color w:val="000000"/>
          <w:szCs w:val="24"/>
        </w:rPr>
        <w:t>savivaldybės įstaigos patvirtinimo“.</w:t>
      </w:r>
    </w:p>
    <w:p w14:paraId="11A3DEDB" w14:textId="77777777" w:rsidR="005F41A5" w:rsidRDefault="000E3ACF" w:rsidP="00B60D68">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Lopšelis–</w:t>
      </w:r>
      <w:r w:rsidR="00FE3236">
        <w:rPr>
          <w:rFonts w:ascii="Times-Roman" w:eastAsia="Calibri" w:hAnsi="Times-Roman" w:cs="Times-Roman"/>
          <w:color w:val="000000"/>
          <w:szCs w:val="24"/>
        </w:rPr>
        <w:t>darželis – Mažeikių rajono</w:t>
      </w:r>
      <w:r w:rsidR="005F41A5">
        <w:rPr>
          <w:rFonts w:ascii="Times-Roman" w:eastAsia="Calibri" w:hAnsi="Times-Roman" w:cs="Times-Roman"/>
          <w:color w:val="000000"/>
          <w:szCs w:val="24"/>
        </w:rPr>
        <w:t xml:space="preserve"> savivaldybės biudžetinė įstaiga, turinti įgaliojimus savarankiškai priimti kai kuriuos s</w:t>
      </w:r>
      <w:r w:rsidR="00FE3236">
        <w:rPr>
          <w:rFonts w:ascii="Times-Roman" w:eastAsia="Calibri" w:hAnsi="Times-Roman" w:cs="Times-Roman"/>
          <w:color w:val="000000"/>
          <w:szCs w:val="24"/>
        </w:rPr>
        <w:t>prendimus, susijusius su ugdytinių</w:t>
      </w:r>
      <w:r w:rsidR="005F41A5">
        <w:rPr>
          <w:rFonts w:ascii="Times-Roman" w:eastAsia="Calibri" w:hAnsi="Times-Roman" w:cs="Times-Roman"/>
          <w:color w:val="000000"/>
          <w:szCs w:val="24"/>
        </w:rPr>
        <w:t xml:space="preserve"> maitinimo organizavimu ir o</w:t>
      </w:r>
      <w:r w:rsidR="00EC7104">
        <w:rPr>
          <w:rFonts w:ascii="Times-Roman" w:eastAsia="Calibri" w:hAnsi="Times-Roman" w:cs="Times-Roman"/>
          <w:color w:val="000000"/>
          <w:szCs w:val="24"/>
        </w:rPr>
        <w:t xml:space="preserve">rganizuoti </w:t>
      </w:r>
      <w:r w:rsidR="0020100A">
        <w:rPr>
          <w:rFonts w:ascii="Times-Roman" w:eastAsia="Calibri" w:hAnsi="Times-Roman" w:cs="Times-Roman"/>
          <w:color w:val="000000"/>
          <w:szCs w:val="24"/>
        </w:rPr>
        <w:t>viešuosius pirkimus</w:t>
      </w:r>
      <w:r w:rsidR="005F41A5">
        <w:rPr>
          <w:rFonts w:ascii="Times-Roman" w:eastAsia="Calibri" w:hAnsi="Times-Roman" w:cs="Times-Roman"/>
          <w:color w:val="000000"/>
          <w:szCs w:val="24"/>
        </w:rPr>
        <w:t>, kuriuos teisės aktai nenustato prievolės derinti su kitomis valstybės įstaigomis.</w:t>
      </w:r>
    </w:p>
    <w:p w14:paraId="56A93154" w14:textId="31642159" w:rsidR="005F41A5" w:rsidRDefault="00FE3236" w:rsidP="00B60D68">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Lopšelio</w:t>
      </w:r>
      <w:r w:rsidR="000E3ACF">
        <w:rPr>
          <w:rFonts w:ascii="Times-Roman" w:eastAsia="Calibri" w:hAnsi="Times-Roman" w:cs="Times-Roman"/>
          <w:color w:val="000000"/>
          <w:szCs w:val="24"/>
        </w:rPr>
        <w:t>–</w:t>
      </w:r>
      <w:r w:rsidR="005F41A5">
        <w:rPr>
          <w:rFonts w:ascii="Times-Roman" w:eastAsia="Calibri" w:hAnsi="Times-Roman" w:cs="Times-Roman"/>
          <w:color w:val="000000"/>
          <w:szCs w:val="24"/>
        </w:rPr>
        <w:t>darželio viešųjų pirkimų organizatorius - preke</w:t>
      </w:r>
      <w:r w:rsidR="0020100A">
        <w:rPr>
          <w:rFonts w:ascii="Times-Roman" w:eastAsia="Calibri" w:hAnsi="Times-Roman" w:cs="Times-Roman"/>
          <w:color w:val="000000"/>
          <w:szCs w:val="24"/>
        </w:rPr>
        <w:t xml:space="preserve">s, paslaugas </w:t>
      </w:r>
      <w:r w:rsidR="006E7CF6">
        <w:rPr>
          <w:rFonts w:ascii="Times-Roman" w:eastAsia="Calibri" w:hAnsi="Times-Roman" w:cs="Times-Roman"/>
          <w:color w:val="000000"/>
          <w:szCs w:val="24"/>
        </w:rPr>
        <w:t xml:space="preserve">ir darbus </w:t>
      </w:r>
      <w:r w:rsidR="0020100A">
        <w:rPr>
          <w:rFonts w:ascii="Times-Roman" w:eastAsia="Calibri" w:hAnsi="Times-Roman" w:cs="Times-Roman"/>
          <w:color w:val="000000"/>
          <w:szCs w:val="24"/>
        </w:rPr>
        <w:t xml:space="preserve">perka esant </w:t>
      </w:r>
      <w:r w:rsidR="005F41A5">
        <w:rPr>
          <w:rFonts w:ascii="Times-Roman" w:eastAsia="Calibri" w:hAnsi="Times-Roman" w:cs="Times-Roman"/>
          <w:color w:val="000000"/>
          <w:szCs w:val="24"/>
        </w:rPr>
        <w:t>por</w:t>
      </w:r>
      <w:r w:rsidR="0020100A">
        <w:rPr>
          <w:rFonts w:ascii="Times-Roman" w:eastAsia="Calibri" w:hAnsi="Times-Roman" w:cs="Times-Roman"/>
          <w:color w:val="000000"/>
          <w:szCs w:val="24"/>
        </w:rPr>
        <w:t>eikiui</w:t>
      </w:r>
      <w:r w:rsidR="006E7CF6">
        <w:rPr>
          <w:rFonts w:ascii="Times-Roman" w:eastAsia="Calibri" w:hAnsi="Times-Roman" w:cs="Times-Roman"/>
          <w:color w:val="000000"/>
          <w:szCs w:val="24"/>
        </w:rPr>
        <w:t xml:space="preserve">. </w:t>
      </w:r>
      <w:r w:rsidR="005F41A5">
        <w:rPr>
          <w:rFonts w:ascii="Times-Roman" w:eastAsia="Calibri" w:hAnsi="Times-Roman" w:cs="Times-Roman"/>
          <w:color w:val="000000"/>
          <w:szCs w:val="24"/>
        </w:rPr>
        <w:t>Pirkimai vykdomi per elektroninę viešųjų pirkimų sistemą arba apklausos būdu. Tai mažina korupcijos pasireiškimo tikimybę. Visi viešieji pirkimai vykdomi pagal d</w:t>
      </w:r>
      <w:r w:rsidR="0020100A">
        <w:rPr>
          <w:rFonts w:ascii="Times-Roman" w:eastAsia="Calibri" w:hAnsi="Times-Roman" w:cs="Times-Roman"/>
          <w:color w:val="000000"/>
          <w:szCs w:val="24"/>
        </w:rPr>
        <w:t xml:space="preserve">irektoriaus įsakymu patvirtintą „Mažos vertės pirkimų tvarkos aprašą“ (2017 m. liepos 4 d. </w:t>
      </w:r>
      <w:r w:rsidR="00B00D7D">
        <w:rPr>
          <w:rFonts w:ascii="Times-Roman" w:eastAsia="Calibri" w:hAnsi="Times-Roman" w:cs="Times-Roman"/>
          <w:color w:val="000000"/>
          <w:szCs w:val="24"/>
        </w:rPr>
        <w:t xml:space="preserve">        </w:t>
      </w:r>
      <w:r w:rsidR="003D573B">
        <w:rPr>
          <w:rFonts w:ascii="Times-Roman" w:eastAsia="Calibri" w:hAnsi="Times-Roman" w:cs="Times-Roman"/>
          <w:color w:val="000000"/>
          <w:szCs w:val="24"/>
        </w:rPr>
        <w:t xml:space="preserve">įsakymas Nr. V1-92) ir direktoriaus įsakymais „Dėl </w:t>
      </w:r>
      <w:r w:rsidR="0020100A">
        <w:rPr>
          <w:rFonts w:ascii="Times-Roman" w:eastAsia="Calibri" w:hAnsi="Times-Roman" w:cs="Times-Roman"/>
          <w:color w:val="000000"/>
          <w:szCs w:val="24"/>
        </w:rPr>
        <w:t>viešųjų pirkimų atsakingų asmenų pa</w:t>
      </w:r>
      <w:r w:rsidR="003D573B">
        <w:rPr>
          <w:rFonts w:ascii="Times-Roman" w:eastAsia="Calibri" w:hAnsi="Times-Roman" w:cs="Times-Roman"/>
          <w:color w:val="000000"/>
          <w:szCs w:val="24"/>
        </w:rPr>
        <w:t>skyrimo“</w:t>
      </w:r>
      <w:r w:rsidR="00B00D7D">
        <w:rPr>
          <w:rFonts w:ascii="Times-Roman" w:eastAsia="Calibri" w:hAnsi="Times-Roman" w:cs="Times-Roman"/>
          <w:color w:val="000000"/>
          <w:szCs w:val="24"/>
        </w:rPr>
        <w:t xml:space="preserve"> (20</w:t>
      </w:r>
      <w:r w:rsidR="002638A1">
        <w:rPr>
          <w:rFonts w:ascii="Times-Roman" w:eastAsia="Calibri" w:hAnsi="Times-Roman" w:cs="Times-Roman"/>
          <w:color w:val="000000"/>
          <w:szCs w:val="24"/>
        </w:rPr>
        <w:t>2</w:t>
      </w:r>
      <w:r w:rsidR="00C26CE7">
        <w:rPr>
          <w:rFonts w:ascii="Times-Roman" w:eastAsia="Calibri" w:hAnsi="Times-Roman" w:cs="Times-Roman"/>
          <w:color w:val="000000"/>
          <w:szCs w:val="24"/>
        </w:rPr>
        <w:t>2</w:t>
      </w:r>
      <w:r w:rsidR="00B00D7D">
        <w:rPr>
          <w:rFonts w:ascii="Times-Roman" w:eastAsia="Calibri" w:hAnsi="Times-Roman" w:cs="Times-Roman"/>
          <w:color w:val="000000"/>
          <w:szCs w:val="24"/>
        </w:rPr>
        <w:t xml:space="preserve"> m. </w:t>
      </w:r>
      <w:r w:rsidR="00C26CE7">
        <w:rPr>
          <w:rFonts w:ascii="Times-Roman" w:eastAsia="Calibri" w:hAnsi="Times-Roman" w:cs="Times-Roman"/>
          <w:color w:val="000000"/>
          <w:szCs w:val="24"/>
        </w:rPr>
        <w:lastRenderedPageBreak/>
        <w:t>sausio</w:t>
      </w:r>
      <w:r w:rsidR="00B00D7D">
        <w:rPr>
          <w:rFonts w:ascii="Times-Roman" w:eastAsia="Calibri" w:hAnsi="Times-Roman" w:cs="Times-Roman"/>
          <w:color w:val="000000"/>
          <w:szCs w:val="24"/>
        </w:rPr>
        <w:t xml:space="preserve"> </w:t>
      </w:r>
      <w:r w:rsidR="002638A1">
        <w:rPr>
          <w:rFonts w:ascii="Times-Roman" w:eastAsia="Calibri" w:hAnsi="Times-Roman" w:cs="Times-Roman"/>
          <w:color w:val="000000"/>
          <w:szCs w:val="24"/>
        </w:rPr>
        <w:t>1</w:t>
      </w:r>
      <w:r w:rsidR="00C26CE7">
        <w:rPr>
          <w:rFonts w:ascii="Times-Roman" w:eastAsia="Calibri" w:hAnsi="Times-Roman" w:cs="Times-Roman"/>
          <w:color w:val="000000"/>
          <w:szCs w:val="24"/>
        </w:rPr>
        <w:t>0</w:t>
      </w:r>
      <w:r w:rsidR="00B00D7D">
        <w:rPr>
          <w:rFonts w:ascii="Times-Roman" w:eastAsia="Calibri" w:hAnsi="Times-Roman" w:cs="Times-Roman"/>
          <w:color w:val="000000"/>
          <w:szCs w:val="24"/>
        </w:rPr>
        <w:t xml:space="preserve"> d. </w:t>
      </w:r>
      <w:r w:rsidR="00B0191C">
        <w:rPr>
          <w:rFonts w:ascii="Times-Roman" w:eastAsia="Calibri" w:hAnsi="Times-Roman" w:cs="Times-Roman"/>
          <w:color w:val="000000"/>
          <w:szCs w:val="24"/>
        </w:rPr>
        <w:t xml:space="preserve">įsakymas </w:t>
      </w:r>
      <w:r w:rsidR="0020100A">
        <w:rPr>
          <w:rFonts w:ascii="Times-Roman" w:eastAsia="Calibri" w:hAnsi="Times-Roman" w:cs="Times-Roman"/>
          <w:color w:val="000000"/>
          <w:szCs w:val="24"/>
        </w:rPr>
        <w:t>Nr.</w:t>
      </w:r>
      <w:r w:rsidR="00B00D7D">
        <w:rPr>
          <w:rFonts w:ascii="Times-Roman" w:eastAsia="Calibri" w:hAnsi="Times-Roman" w:cs="Times-Roman"/>
          <w:color w:val="000000"/>
          <w:szCs w:val="24"/>
        </w:rPr>
        <w:t>V1-</w:t>
      </w:r>
      <w:r w:rsidR="00C26CE7">
        <w:rPr>
          <w:rFonts w:ascii="Times-Roman" w:eastAsia="Calibri" w:hAnsi="Times-Roman" w:cs="Times-Roman"/>
          <w:color w:val="000000"/>
          <w:szCs w:val="24"/>
        </w:rPr>
        <w:t>18</w:t>
      </w:r>
      <w:r w:rsidR="00B00D7D">
        <w:rPr>
          <w:rFonts w:ascii="Times-Roman" w:eastAsia="Calibri" w:hAnsi="Times-Roman" w:cs="Times-Roman"/>
          <w:color w:val="000000"/>
          <w:szCs w:val="24"/>
        </w:rPr>
        <w:t xml:space="preserve">), </w:t>
      </w:r>
      <w:r w:rsidR="003D573B">
        <w:rPr>
          <w:rFonts w:ascii="Times-Roman" w:eastAsia="Calibri" w:hAnsi="Times-Roman" w:cs="Times-Roman"/>
          <w:color w:val="000000"/>
          <w:szCs w:val="24"/>
        </w:rPr>
        <w:t>„Dėl viešųjų pirkimų komisijos sudarymo“</w:t>
      </w:r>
      <w:r w:rsidR="00B00D7D">
        <w:rPr>
          <w:rFonts w:ascii="Times-Roman" w:eastAsia="Calibri" w:hAnsi="Times-Roman" w:cs="Times-Roman"/>
          <w:color w:val="000000"/>
          <w:szCs w:val="24"/>
        </w:rPr>
        <w:t xml:space="preserve"> (20</w:t>
      </w:r>
      <w:r w:rsidR="002638A1">
        <w:rPr>
          <w:rFonts w:ascii="Times-Roman" w:eastAsia="Calibri" w:hAnsi="Times-Roman" w:cs="Times-Roman"/>
          <w:color w:val="000000"/>
          <w:szCs w:val="24"/>
        </w:rPr>
        <w:t>2</w:t>
      </w:r>
      <w:r w:rsidR="00C26CE7">
        <w:rPr>
          <w:rFonts w:ascii="Times-Roman" w:eastAsia="Calibri" w:hAnsi="Times-Roman" w:cs="Times-Roman"/>
          <w:color w:val="000000"/>
          <w:szCs w:val="24"/>
        </w:rPr>
        <w:t>2</w:t>
      </w:r>
      <w:r w:rsidR="00B00D7D">
        <w:rPr>
          <w:rFonts w:ascii="Times-Roman" w:eastAsia="Calibri" w:hAnsi="Times-Roman" w:cs="Times-Roman"/>
          <w:color w:val="000000"/>
          <w:szCs w:val="24"/>
        </w:rPr>
        <w:t xml:space="preserve"> m. </w:t>
      </w:r>
      <w:r w:rsidR="00C26CE7">
        <w:rPr>
          <w:rFonts w:ascii="Times-Roman" w:eastAsia="Calibri" w:hAnsi="Times-Roman" w:cs="Times-Roman"/>
          <w:color w:val="000000"/>
          <w:szCs w:val="24"/>
        </w:rPr>
        <w:t>sausio</w:t>
      </w:r>
      <w:r w:rsidR="00B00D7D">
        <w:rPr>
          <w:rFonts w:ascii="Times-Roman" w:eastAsia="Calibri" w:hAnsi="Times-Roman" w:cs="Times-Roman"/>
          <w:color w:val="000000"/>
          <w:szCs w:val="24"/>
        </w:rPr>
        <w:t xml:space="preserve"> </w:t>
      </w:r>
      <w:r w:rsidR="00C26CE7">
        <w:rPr>
          <w:rFonts w:ascii="Times-Roman" w:eastAsia="Calibri" w:hAnsi="Times-Roman" w:cs="Times-Roman"/>
          <w:color w:val="000000"/>
          <w:szCs w:val="24"/>
        </w:rPr>
        <w:t>10</w:t>
      </w:r>
      <w:r w:rsidR="00B00D7D">
        <w:rPr>
          <w:rFonts w:ascii="Times-Roman" w:eastAsia="Calibri" w:hAnsi="Times-Roman" w:cs="Times-Roman"/>
          <w:color w:val="000000"/>
          <w:szCs w:val="24"/>
        </w:rPr>
        <w:t xml:space="preserve"> d. įsakymas Nr.</w:t>
      </w:r>
      <w:r w:rsidR="0020100A">
        <w:rPr>
          <w:rFonts w:ascii="Times-Roman" w:eastAsia="Calibri" w:hAnsi="Times-Roman" w:cs="Times-Roman"/>
          <w:color w:val="000000"/>
          <w:szCs w:val="24"/>
        </w:rPr>
        <w:t xml:space="preserve"> V1-</w:t>
      </w:r>
      <w:r w:rsidR="00C26CE7">
        <w:rPr>
          <w:rFonts w:ascii="Times-Roman" w:eastAsia="Calibri" w:hAnsi="Times-Roman" w:cs="Times-Roman"/>
          <w:color w:val="000000"/>
          <w:szCs w:val="24"/>
        </w:rPr>
        <w:t>17</w:t>
      </w:r>
      <w:r w:rsidR="0020100A">
        <w:rPr>
          <w:rFonts w:ascii="Times-Roman" w:eastAsia="Calibri" w:hAnsi="Times-Roman" w:cs="Times-Roman"/>
          <w:color w:val="000000"/>
          <w:szCs w:val="24"/>
        </w:rPr>
        <w:t>).</w:t>
      </w:r>
    </w:p>
    <w:p w14:paraId="33D63F14" w14:textId="56B17734" w:rsidR="00463BDF" w:rsidRDefault="000E3ACF" w:rsidP="00B147F6">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Lopšelis–</w:t>
      </w:r>
      <w:r w:rsidR="00FE3236">
        <w:rPr>
          <w:rFonts w:ascii="Times-Roman" w:eastAsia="Calibri" w:hAnsi="Times-Roman" w:cs="Times-Roman"/>
          <w:color w:val="000000"/>
          <w:szCs w:val="24"/>
        </w:rPr>
        <w:t>darželis organizuodamas ugdytinių</w:t>
      </w:r>
      <w:r w:rsidR="005F41A5">
        <w:rPr>
          <w:rFonts w:ascii="Times-Roman" w:eastAsia="Calibri" w:hAnsi="Times-Roman" w:cs="Times-Roman"/>
          <w:color w:val="000000"/>
          <w:szCs w:val="24"/>
        </w:rPr>
        <w:t xml:space="preserve"> maitinimą derina valgiaraščius su Valstybine maisto ir veterinarijos tarnyba, kuri atlieka maitinimo organizavimo patikras</w:t>
      </w:r>
      <w:r w:rsidR="0020100A">
        <w:rPr>
          <w:rFonts w:ascii="Times-Roman" w:eastAsia="Calibri" w:hAnsi="Times-Roman" w:cs="Times-Roman"/>
          <w:color w:val="000000"/>
          <w:szCs w:val="24"/>
        </w:rPr>
        <w:t>. A</w:t>
      </w:r>
      <w:r w:rsidR="005F41A5" w:rsidRPr="0020100A">
        <w:rPr>
          <w:rFonts w:ascii="Times-Roman" w:eastAsia="Calibri" w:hAnsi="Times-Roman" w:cs="Times-Roman"/>
          <w:color w:val="000000"/>
          <w:szCs w:val="24"/>
        </w:rPr>
        <w:t>tlikto planinio patikrinimo</w:t>
      </w:r>
      <w:r w:rsidR="0020100A">
        <w:rPr>
          <w:rFonts w:ascii="Times-Roman" w:eastAsia="Calibri" w:hAnsi="Times-Roman" w:cs="Times-Roman"/>
          <w:color w:val="000000"/>
          <w:szCs w:val="24"/>
        </w:rPr>
        <w:t xml:space="preserve"> </w:t>
      </w:r>
      <w:r w:rsidR="00511C97">
        <w:rPr>
          <w:rFonts w:ascii="Times-Roman" w:eastAsia="Calibri" w:hAnsi="Times-Roman" w:cs="Times-Roman"/>
          <w:color w:val="000000"/>
          <w:szCs w:val="24"/>
        </w:rPr>
        <w:t>(</w:t>
      </w:r>
      <w:r w:rsidR="006F6193">
        <w:rPr>
          <w:rFonts w:ascii="Times-Roman" w:eastAsia="Calibri" w:hAnsi="Times-Roman" w:cs="Times-Roman"/>
          <w:color w:val="000000"/>
          <w:szCs w:val="24"/>
        </w:rPr>
        <w:t>v</w:t>
      </w:r>
      <w:r w:rsidR="00B60D68">
        <w:rPr>
          <w:rFonts w:ascii="Times-Roman" w:eastAsia="Calibri" w:hAnsi="Times-Roman" w:cs="Times-Roman"/>
          <w:color w:val="000000"/>
          <w:szCs w:val="24"/>
        </w:rPr>
        <w:t xml:space="preserve">iešojo maitinimo </w:t>
      </w:r>
      <w:r w:rsidR="00B60D68" w:rsidRPr="006F6193">
        <w:rPr>
          <w:rFonts w:ascii="Times-Roman" w:eastAsia="Calibri" w:hAnsi="Times-Roman" w:cs="Times-Roman"/>
          <w:color w:val="000000"/>
          <w:szCs w:val="24"/>
        </w:rPr>
        <w:t xml:space="preserve">įmonės </w:t>
      </w:r>
      <w:r w:rsidR="0020100A" w:rsidRPr="006F6193">
        <w:rPr>
          <w:rFonts w:ascii="Times-Roman" w:eastAsia="Calibri" w:hAnsi="Times-Roman" w:cs="Times-Roman"/>
          <w:color w:val="000000"/>
          <w:szCs w:val="24"/>
        </w:rPr>
        <w:t>20</w:t>
      </w:r>
      <w:r w:rsidR="006E7CF6">
        <w:rPr>
          <w:rFonts w:ascii="Times-Roman" w:eastAsia="Calibri" w:hAnsi="Times-Roman" w:cs="Times-Roman"/>
          <w:color w:val="000000"/>
          <w:szCs w:val="24"/>
        </w:rPr>
        <w:t>2</w:t>
      </w:r>
      <w:r w:rsidR="00AC3833">
        <w:rPr>
          <w:rFonts w:ascii="Times-Roman" w:eastAsia="Calibri" w:hAnsi="Times-Roman" w:cs="Times-Roman"/>
          <w:color w:val="000000"/>
          <w:szCs w:val="24"/>
        </w:rPr>
        <w:t>2</w:t>
      </w:r>
      <w:r w:rsidR="00B00D7D" w:rsidRPr="006F6193">
        <w:rPr>
          <w:rFonts w:ascii="Times-Roman" w:eastAsia="Calibri" w:hAnsi="Times-Roman" w:cs="Times-Roman"/>
          <w:color w:val="000000"/>
          <w:szCs w:val="24"/>
        </w:rPr>
        <w:t xml:space="preserve"> </w:t>
      </w:r>
      <w:r w:rsidR="0020100A" w:rsidRPr="006F6193">
        <w:rPr>
          <w:rFonts w:ascii="Times-Roman" w:eastAsia="Calibri" w:hAnsi="Times-Roman" w:cs="Times-Roman"/>
          <w:color w:val="000000"/>
          <w:szCs w:val="24"/>
        </w:rPr>
        <w:t xml:space="preserve">m. </w:t>
      </w:r>
      <w:r w:rsidR="00AC3833">
        <w:rPr>
          <w:rFonts w:ascii="Times-Roman" w:eastAsia="Calibri" w:hAnsi="Times-Roman" w:cs="Times-Roman"/>
          <w:color w:val="000000"/>
          <w:szCs w:val="24"/>
        </w:rPr>
        <w:t>lapkričio</w:t>
      </w:r>
      <w:r w:rsidR="0020100A" w:rsidRPr="006F6193">
        <w:rPr>
          <w:rFonts w:ascii="Times-Roman" w:eastAsia="Calibri" w:hAnsi="Times-Roman" w:cs="Times-Roman"/>
          <w:color w:val="000000"/>
          <w:szCs w:val="24"/>
        </w:rPr>
        <w:t xml:space="preserve"> </w:t>
      </w:r>
      <w:r w:rsidR="002638A1">
        <w:rPr>
          <w:rFonts w:ascii="Times-Roman" w:eastAsia="Calibri" w:hAnsi="Times-Roman" w:cs="Times-Roman"/>
          <w:color w:val="000000"/>
          <w:szCs w:val="24"/>
        </w:rPr>
        <w:t>8</w:t>
      </w:r>
      <w:r w:rsidR="0020100A" w:rsidRPr="006F6193">
        <w:rPr>
          <w:rFonts w:ascii="Times-Roman" w:eastAsia="Calibri" w:hAnsi="Times-Roman" w:cs="Times-Roman"/>
          <w:color w:val="000000"/>
          <w:szCs w:val="24"/>
        </w:rPr>
        <w:t xml:space="preserve"> d</w:t>
      </w:r>
      <w:r w:rsidR="0020100A" w:rsidRPr="00DC6C83">
        <w:rPr>
          <w:rFonts w:ascii="Times-Roman" w:eastAsia="Calibri" w:hAnsi="Times-Roman" w:cs="Times-Roman"/>
          <w:color w:val="000000" w:themeColor="text1"/>
          <w:szCs w:val="24"/>
        </w:rPr>
        <w:t xml:space="preserve">. </w:t>
      </w:r>
      <w:r w:rsidR="006F6193" w:rsidRPr="00DC6C83">
        <w:rPr>
          <w:rFonts w:ascii="Times-Roman" w:eastAsia="Calibri" w:hAnsi="Times-Roman" w:cs="Times-Roman"/>
          <w:color w:val="000000" w:themeColor="text1"/>
          <w:szCs w:val="24"/>
        </w:rPr>
        <w:t>patikrinimo aktas</w:t>
      </w:r>
      <w:r w:rsidR="00511C97" w:rsidRPr="00DC6C83">
        <w:rPr>
          <w:rFonts w:ascii="Times-Roman" w:eastAsia="Calibri" w:hAnsi="Times-Roman" w:cs="Times-Roman"/>
          <w:color w:val="000000" w:themeColor="text1"/>
          <w:szCs w:val="24"/>
        </w:rPr>
        <w:t xml:space="preserve"> </w:t>
      </w:r>
      <w:r w:rsidR="006F6193" w:rsidRPr="006F6193">
        <w:rPr>
          <w:rFonts w:ascii="Times-Roman" w:eastAsia="Calibri" w:hAnsi="Times-Roman" w:cs="Times-Roman"/>
          <w:color w:val="000000"/>
          <w:szCs w:val="24"/>
        </w:rPr>
        <w:t>Nr.63VMĮP-</w:t>
      </w:r>
      <w:r w:rsidR="00AC3833">
        <w:rPr>
          <w:rFonts w:ascii="Times-Roman" w:eastAsia="Calibri" w:hAnsi="Times-Roman" w:cs="Times-Roman"/>
          <w:color w:val="000000"/>
          <w:szCs w:val="24"/>
        </w:rPr>
        <w:t>531</w:t>
      </w:r>
      <w:r w:rsidR="006F6193" w:rsidRPr="006F6193">
        <w:rPr>
          <w:rFonts w:ascii="Times-Roman" w:eastAsia="Calibri" w:hAnsi="Times-Roman" w:cs="Times-Roman"/>
          <w:color w:val="000000"/>
          <w:szCs w:val="24"/>
        </w:rPr>
        <w:t xml:space="preserve">) </w:t>
      </w:r>
      <w:r w:rsidR="00511C97" w:rsidRPr="006F6193">
        <w:rPr>
          <w:rFonts w:ascii="Times-Roman" w:eastAsia="Calibri" w:hAnsi="Times-Roman" w:cs="Times-Roman"/>
          <w:color w:val="000000"/>
          <w:szCs w:val="24"/>
        </w:rPr>
        <w:t>metu</w:t>
      </w:r>
      <w:r w:rsidR="005F41A5" w:rsidRPr="006F6193">
        <w:rPr>
          <w:rFonts w:ascii="Times-Roman" w:eastAsia="Calibri" w:hAnsi="Times-Roman" w:cs="Times-Roman"/>
          <w:color w:val="000000"/>
          <w:szCs w:val="24"/>
        </w:rPr>
        <w:t>, pažeidimų nenustatyta</w:t>
      </w:r>
      <w:r w:rsidR="006F6193">
        <w:rPr>
          <w:rFonts w:ascii="Times-Roman" w:eastAsia="Calibri" w:hAnsi="Times-Roman" w:cs="Times-Roman"/>
          <w:color w:val="000000"/>
          <w:szCs w:val="24"/>
        </w:rPr>
        <w:t>.</w:t>
      </w:r>
      <w:r w:rsidR="008F3B6C">
        <w:rPr>
          <w:rFonts w:ascii="Times-Roman" w:eastAsia="Calibri" w:hAnsi="Times-Roman" w:cs="Times-Roman"/>
          <w:color w:val="000000"/>
          <w:szCs w:val="24"/>
        </w:rPr>
        <w:t xml:space="preserve"> </w:t>
      </w:r>
      <w:r w:rsidR="00B147F6">
        <w:rPr>
          <w:rFonts w:ascii="Times-Roman" w:eastAsia="Calibri" w:hAnsi="Times-Roman" w:cs="Times-Roman"/>
          <w:color w:val="000000"/>
          <w:szCs w:val="24"/>
        </w:rPr>
        <w:t>Darbuotojų organizuojančių vaikų maitinimą pareigybių aprašymuose įvardintos konkrečios funkcijos, numatyta atsakomybė. Vedami apskaitos žiniaraščiai bei gaunamų sąskaitų-faktūrų registrai.</w:t>
      </w:r>
      <w:r w:rsidR="008B7216">
        <w:rPr>
          <w:rFonts w:ascii="Times-Roman" w:eastAsia="Calibri" w:hAnsi="Times-Roman" w:cs="Times-Roman"/>
          <w:color w:val="000000"/>
          <w:szCs w:val="24"/>
        </w:rPr>
        <w:t xml:space="preserve"> 202</w:t>
      </w:r>
      <w:r w:rsidR="00AC3833">
        <w:rPr>
          <w:rFonts w:ascii="Times-Roman" w:eastAsia="Calibri" w:hAnsi="Times-Roman" w:cs="Times-Roman"/>
          <w:color w:val="000000"/>
          <w:szCs w:val="24"/>
        </w:rPr>
        <w:t>2</w:t>
      </w:r>
      <w:r w:rsidR="008B7216">
        <w:rPr>
          <w:rFonts w:ascii="Times-Roman" w:eastAsia="Calibri" w:hAnsi="Times-Roman" w:cs="Times-Roman"/>
          <w:color w:val="000000"/>
          <w:szCs w:val="24"/>
        </w:rPr>
        <w:t xml:space="preserve"> m. </w:t>
      </w:r>
      <w:r w:rsidR="00AC3833">
        <w:rPr>
          <w:rFonts w:ascii="Times-Roman" w:eastAsia="Calibri" w:hAnsi="Times-Roman" w:cs="Times-Roman"/>
          <w:color w:val="000000"/>
          <w:szCs w:val="24"/>
        </w:rPr>
        <w:t>rugsėjo</w:t>
      </w:r>
      <w:r w:rsidR="008B7216">
        <w:rPr>
          <w:rFonts w:ascii="Times-Roman" w:eastAsia="Calibri" w:hAnsi="Times-Roman" w:cs="Times-Roman"/>
          <w:color w:val="000000"/>
          <w:szCs w:val="24"/>
        </w:rPr>
        <w:t xml:space="preserve"> </w:t>
      </w:r>
      <w:r w:rsidR="00AC3833">
        <w:rPr>
          <w:rFonts w:ascii="Times-Roman" w:eastAsia="Calibri" w:hAnsi="Times-Roman" w:cs="Times-Roman"/>
          <w:color w:val="000000"/>
          <w:szCs w:val="24"/>
        </w:rPr>
        <w:t>27</w:t>
      </w:r>
      <w:r w:rsidR="008B7216">
        <w:rPr>
          <w:rFonts w:ascii="Times-Roman" w:eastAsia="Calibri" w:hAnsi="Times-Roman" w:cs="Times-Roman"/>
          <w:color w:val="000000"/>
          <w:szCs w:val="24"/>
        </w:rPr>
        <w:t xml:space="preserve"> d. atliktas  GHPT</w:t>
      </w:r>
      <w:r w:rsidR="002638A1">
        <w:rPr>
          <w:rFonts w:ascii="Times-Roman" w:eastAsia="Calibri" w:hAnsi="Times-Roman" w:cs="Times-Roman"/>
          <w:color w:val="000000"/>
          <w:szCs w:val="24"/>
        </w:rPr>
        <w:t xml:space="preserve"> Nr.1</w:t>
      </w:r>
      <w:r w:rsidR="00AC3833">
        <w:rPr>
          <w:rFonts w:ascii="Times-Roman" w:eastAsia="Calibri" w:hAnsi="Times-Roman" w:cs="Times-Roman"/>
          <w:color w:val="000000"/>
          <w:szCs w:val="24"/>
        </w:rPr>
        <w:t>5</w:t>
      </w:r>
      <w:r w:rsidR="008B7216">
        <w:rPr>
          <w:rFonts w:ascii="Times-Roman" w:eastAsia="Calibri" w:hAnsi="Times-Roman" w:cs="Times-Roman"/>
          <w:color w:val="000000"/>
          <w:szCs w:val="24"/>
        </w:rPr>
        <w:t xml:space="preserve"> vidinis auditas</w:t>
      </w:r>
      <w:r w:rsidR="002638A1">
        <w:rPr>
          <w:rFonts w:ascii="Times-Roman" w:eastAsia="Calibri" w:hAnsi="Times-Roman" w:cs="Times-Roman"/>
          <w:color w:val="000000"/>
          <w:szCs w:val="24"/>
        </w:rPr>
        <w:t>.</w:t>
      </w:r>
    </w:p>
    <w:p w14:paraId="3D3EBAC2" w14:textId="77777777" w:rsidR="005F41A5" w:rsidRDefault="005F41A5" w:rsidP="00DC6C83">
      <w:pPr>
        <w:autoSpaceDE w:val="0"/>
        <w:ind w:firstLine="851"/>
        <w:jc w:val="both"/>
        <w:rPr>
          <w:rFonts w:ascii="Times-Roman" w:eastAsia="Calibri" w:hAnsi="Times-Roman" w:cs="Times-Roman"/>
          <w:color w:val="000000"/>
          <w:szCs w:val="24"/>
        </w:rPr>
      </w:pPr>
      <w:r w:rsidRPr="00870BB5">
        <w:rPr>
          <w:rFonts w:ascii="Times-Roman" w:eastAsia="Calibri" w:hAnsi="Times-Roman" w:cs="Times-Roman"/>
          <w:b/>
          <w:color w:val="000000"/>
          <w:szCs w:val="24"/>
        </w:rPr>
        <w:t>4.</w:t>
      </w:r>
      <w:r>
        <w:rPr>
          <w:rFonts w:ascii="Times-Roman" w:eastAsia="Calibri" w:hAnsi="Times-Roman" w:cs="Times-Roman"/>
          <w:color w:val="000000"/>
          <w:szCs w:val="24"/>
        </w:rPr>
        <w:t xml:space="preserve"> </w:t>
      </w:r>
      <w:r>
        <w:rPr>
          <w:rFonts w:ascii="Times-Roman" w:eastAsia="Calibri" w:hAnsi="Times-Roman" w:cs="Times-Roman"/>
          <w:b/>
          <w:bCs/>
          <w:color w:val="000000"/>
          <w:szCs w:val="24"/>
        </w:rPr>
        <w:t>Kriterijus – „Naudojama valstybės ar tarnybos paslaptį sudaranti informacija“.</w:t>
      </w:r>
    </w:p>
    <w:p w14:paraId="2A8F6BCF" w14:textId="77777777" w:rsidR="00AD48B4" w:rsidRDefault="005F41A5" w:rsidP="00DC6C83">
      <w:pPr>
        <w:autoSpaceDE w:val="0"/>
        <w:ind w:firstLine="851"/>
        <w:jc w:val="both"/>
        <w:rPr>
          <w:rFonts w:ascii="Times-Roman" w:eastAsia="Calibri" w:hAnsi="Times-Roman" w:cs="Times-Roman"/>
          <w:color w:val="000000"/>
          <w:szCs w:val="24"/>
        </w:rPr>
      </w:pPr>
      <w:r>
        <w:rPr>
          <w:rFonts w:ascii="Times-Roman" w:eastAsia="Calibri" w:hAnsi="Times-Roman" w:cs="Times-Roman"/>
          <w:color w:val="000000"/>
          <w:szCs w:val="24"/>
        </w:rPr>
        <w:t>Darbuotojai – pirkimų komisijos nariai ir pirkimų organizatoriai pasirašę konfidencialumo deklaraciją ir nešališkumo pasižadėjimus ir laikosi patvirtinto pirkimų komisijos darbo reglamento. Pažymėtina, kad per vertinamąjį laikotarpį konfidencialios informacijos administravimo, apsaugos ir kontr</w:t>
      </w:r>
      <w:r w:rsidR="00EC73A7">
        <w:rPr>
          <w:rFonts w:ascii="Times-Roman" w:eastAsia="Calibri" w:hAnsi="Times-Roman" w:cs="Times-Roman"/>
          <w:color w:val="000000"/>
          <w:szCs w:val="24"/>
        </w:rPr>
        <w:t>olės esminių pažeidimų lopšelyje</w:t>
      </w:r>
      <w:r>
        <w:rPr>
          <w:rFonts w:ascii="Times-Roman" w:eastAsia="Calibri" w:hAnsi="Times-Roman" w:cs="Times-Roman"/>
          <w:color w:val="000000"/>
          <w:szCs w:val="24"/>
        </w:rPr>
        <w:t>-darželyje nenustatyta.</w:t>
      </w:r>
    </w:p>
    <w:p w14:paraId="5B27BB0A" w14:textId="77777777" w:rsidR="005F41A5" w:rsidRDefault="005F41A5" w:rsidP="00DC6C83">
      <w:pPr>
        <w:autoSpaceDE w:val="0"/>
        <w:ind w:firstLine="851"/>
        <w:jc w:val="both"/>
        <w:rPr>
          <w:rFonts w:ascii="Times-Roman" w:eastAsia="Calibri" w:hAnsi="Times-Roman" w:cs="Times-Roman"/>
          <w:color w:val="000000"/>
          <w:szCs w:val="24"/>
        </w:rPr>
      </w:pPr>
      <w:r w:rsidRPr="00870BB5">
        <w:rPr>
          <w:rFonts w:ascii="Times-Roman" w:eastAsia="Calibri" w:hAnsi="Times-Roman" w:cs="Times-Roman"/>
          <w:b/>
          <w:color w:val="000000"/>
          <w:szCs w:val="24"/>
        </w:rPr>
        <w:t>5.</w:t>
      </w:r>
      <w:r>
        <w:rPr>
          <w:rFonts w:ascii="Times-Roman" w:eastAsia="Calibri" w:hAnsi="Times-Roman" w:cs="Times-Roman"/>
          <w:color w:val="000000"/>
          <w:szCs w:val="24"/>
        </w:rPr>
        <w:t xml:space="preserve"> </w:t>
      </w:r>
      <w:r>
        <w:rPr>
          <w:rFonts w:ascii="Times-Roman" w:eastAsia="Calibri" w:hAnsi="Times-Roman" w:cs="Times-Roman"/>
          <w:b/>
          <w:bCs/>
          <w:color w:val="000000"/>
          <w:szCs w:val="24"/>
        </w:rPr>
        <w:t>Kriterijus – „Anksčiau atlikus rizikos analizę, buvo nustatyta veiklos trūkumų“.</w:t>
      </w:r>
    </w:p>
    <w:p w14:paraId="1E3F5C7B" w14:textId="77777777" w:rsidR="005F41A5" w:rsidRDefault="005F41A5" w:rsidP="00DC6C83">
      <w:pPr>
        <w:autoSpaceDE w:val="0"/>
        <w:ind w:firstLine="720"/>
        <w:jc w:val="both"/>
        <w:rPr>
          <w:rFonts w:ascii="Times-Roman" w:eastAsia="Calibri" w:hAnsi="Times-Roman" w:cs="Times-Roman"/>
          <w:b/>
          <w:bCs/>
          <w:color w:val="000000"/>
          <w:szCs w:val="24"/>
        </w:rPr>
      </w:pPr>
      <w:r>
        <w:rPr>
          <w:rFonts w:ascii="Times-Roman" w:eastAsia="Calibri" w:hAnsi="Times-Roman" w:cs="Times-Roman"/>
          <w:color w:val="000000"/>
          <w:szCs w:val="24"/>
        </w:rPr>
        <w:t>Analizuojamu laikotarpiu Specialiųjų tyrimų tarnyba teisės aktų nustatyta tvarka neatliko korup</w:t>
      </w:r>
      <w:r w:rsidR="006A4A24">
        <w:rPr>
          <w:rFonts w:ascii="Times-Roman" w:eastAsia="Calibri" w:hAnsi="Times-Roman" w:cs="Times-Roman"/>
          <w:color w:val="000000"/>
          <w:szCs w:val="24"/>
        </w:rPr>
        <w:t xml:space="preserve">cijos rizikos analizės lopšelyje </w:t>
      </w:r>
      <w:r>
        <w:rPr>
          <w:rFonts w:ascii="Times-Roman" w:eastAsia="Calibri" w:hAnsi="Times-Roman" w:cs="Times-Roman"/>
          <w:color w:val="000000"/>
          <w:szCs w:val="24"/>
        </w:rPr>
        <w:t>-darželyje ir nėra pateikusi motyvuotos išvados, kurioje būtų nurodyti veiklos trūkumai bei pateiktos rekomendacijos jiems šalinti.</w:t>
      </w:r>
    </w:p>
    <w:p w14:paraId="7FCB9918" w14:textId="77777777" w:rsidR="005F41A5" w:rsidRDefault="005F41A5" w:rsidP="006A4A24">
      <w:pPr>
        <w:autoSpaceDE w:val="0"/>
        <w:spacing w:line="276" w:lineRule="auto"/>
        <w:jc w:val="both"/>
        <w:rPr>
          <w:rFonts w:ascii="Times-Roman" w:eastAsia="Calibri" w:hAnsi="Times-Roman" w:cs="Times-Roman"/>
          <w:b/>
          <w:bCs/>
          <w:color w:val="000000"/>
          <w:szCs w:val="24"/>
        </w:rPr>
      </w:pPr>
    </w:p>
    <w:p w14:paraId="40BD39AF" w14:textId="77777777" w:rsidR="005F41A5" w:rsidRDefault="005F41A5" w:rsidP="00DC6C83">
      <w:pPr>
        <w:autoSpaceDE w:val="0"/>
        <w:jc w:val="center"/>
        <w:rPr>
          <w:rFonts w:ascii="Times-Roman" w:eastAsia="Calibri" w:hAnsi="Times-Roman" w:cs="Times-Roman"/>
          <w:b/>
          <w:bCs/>
          <w:color w:val="000000"/>
          <w:szCs w:val="24"/>
        </w:rPr>
      </w:pPr>
      <w:r>
        <w:rPr>
          <w:rFonts w:ascii="Times-Roman" w:eastAsia="Calibri" w:hAnsi="Times-Roman" w:cs="Times-Roman"/>
          <w:b/>
          <w:bCs/>
          <w:color w:val="000000"/>
          <w:szCs w:val="24"/>
        </w:rPr>
        <w:t>IŠVADA</w:t>
      </w:r>
    </w:p>
    <w:p w14:paraId="365AD41A" w14:textId="77777777" w:rsidR="00DC6C83" w:rsidRDefault="00DC6C83" w:rsidP="00DC6C83">
      <w:pPr>
        <w:autoSpaceDE w:val="0"/>
        <w:jc w:val="center"/>
        <w:rPr>
          <w:rFonts w:ascii="Times-Roman" w:eastAsia="Calibri" w:hAnsi="Times-Roman" w:cs="Times-Roman"/>
          <w:color w:val="000000"/>
          <w:szCs w:val="24"/>
        </w:rPr>
      </w:pPr>
    </w:p>
    <w:p w14:paraId="5510B10B" w14:textId="61FDF16C" w:rsidR="001D3490" w:rsidRDefault="006A4A24" w:rsidP="00211179">
      <w:pPr>
        <w:ind w:firstLine="851"/>
        <w:rPr>
          <w:rFonts w:ascii="Times-Roman" w:eastAsia="Calibri" w:hAnsi="Times-Roman" w:cs="Times-Roman"/>
          <w:color w:val="000000"/>
          <w:szCs w:val="24"/>
        </w:rPr>
      </w:pPr>
      <w:r>
        <w:rPr>
          <w:rFonts w:ascii="Times-Roman" w:eastAsia="Calibri" w:hAnsi="Times-Roman" w:cs="Times-Roman"/>
          <w:color w:val="000000"/>
          <w:szCs w:val="24"/>
        </w:rPr>
        <w:t>Atlikus surinktos informacijos analizę buvo konstatuota, kad minėtose įstaigos srityse korupcijos pasireiškimo tikimybė neegzistuoja. Šių veiklos sričių reglamentavimas pakankamas, kad įstaiga galėtų efektyviai valdyti jai nustatytas funkcijas. Skundų bei pareiškimų dėl galimų korupcinio pobūdžio nusikaltimų negauta</w:t>
      </w:r>
      <w:r w:rsidR="00AC3833">
        <w:rPr>
          <w:rFonts w:ascii="Times-Roman" w:eastAsia="Calibri" w:hAnsi="Times-Roman" w:cs="Times-Roman"/>
          <w:color w:val="000000"/>
          <w:szCs w:val="24"/>
        </w:rPr>
        <w:t>.</w:t>
      </w:r>
    </w:p>
    <w:p w14:paraId="7C64D54C" w14:textId="77777777" w:rsidR="001E3D3E" w:rsidRDefault="001E3D3E" w:rsidP="00211179">
      <w:pPr>
        <w:ind w:firstLine="851"/>
        <w:rPr>
          <w:rFonts w:ascii="Times-Roman" w:eastAsia="Calibri" w:hAnsi="Times-Roman" w:cs="Times-Roman"/>
          <w:color w:val="000000"/>
          <w:szCs w:val="24"/>
        </w:rPr>
      </w:pPr>
    </w:p>
    <w:p w14:paraId="4357D0CD" w14:textId="77777777" w:rsidR="001E3D3E" w:rsidRDefault="001E3D3E" w:rsidP="00211179">
      <w:pPr>
        <w:ind w:firstLine="851"/>
        <w:rPr>
          <w:rFonts w:ascii="Times-Roman" w:eastAsia="Calibri" w:hAnsi="Times-Roman" w:cs="Times-Roman"/>
          <w:color w:val="000000"/>
          <w:szCs w:val="24"/>
        </w:rPr>
      </w:pPr>
    </w:p>
    <w:p w14:paraId="1AF21C9F" w14:textId="77777777" w:rsidR="001D3490" w:rsidRDefault="001D3490" w:rsidP="001E3D3E">
      <w:pPr>
        <w:ind w:firstLine="851"/>
        <w:jc w:val="both"/>
        <w:rPr>
          <w:rFonts w:ascii="Times-Roman" w:eastAsia="Calibri" w:hAnsi="Times-Roman" w:cs="Times-Roman"/>
          <w:color w:val="000000"/>
          <w:szCs w:val="24"/>
        </w:rPr>
      </w:pPr>
    </w:p>
    <w:p w14:paraId="5540B290" w14:textId="77777777" w:rsidR="001D3490" w:rsidRDefault="001D3490" w:rsidP="001E3D3E">
      <w:pPr>
        <w:ind w:firstLine="851"/>
        <w:jc w:val="both"/>
        <w:rPr>
          <w:rFonts w:ascii="Times-Roman" w:eastAsia="Calibri" w:hAnsi="Times-Roman" w:cs="Times-Roman"/>
          <w:color w:val="000000"/>
          <w:szCs w:val="24"/>
        </w:rPr>
      </w:pPr>
    </w:p>
    <w:p w14:paraId="2E0F1DFF" w14:textId="77777777" w:rsidR="001D3490" w:rsidRDefault="001D3490" w:rsidP="001E3D3E">
      <w:pPr>
        <w:ind w:firstLine="851"/>
        <w:jc w:val="both"/>
        <w:rPr>
          <w:rFonts w:ascii="Times-Roman" w:eastAsia="Calibri" w:hAnsi="Times-Roman" w:cs="Times-Roman"/>
          <w:color w:val="000000"/>
          <w:szCs w:val="24"/>
        </w:rPr>
      </w:pPr>
    </w:p>
    <w:p w14:paraId="14FE97C1" w14:textId="77777777" w:rsidR="001D3490" w:rsidRDefault="001D3490" w:rsidP="001E3D3E">
      <w:pPr>
        <w:ind w:firstLine="851"/>
        <w:jc w:val="both"/>
        <w:rPr>
          <w:rFonts w:ascii="Times-Roman" w:eastAsia="Calibri" w:hAnsi="Times-Roman" w:cs="Times-Roman"/>
          <w:color w:val="000000"/>
          <w:szCs w:val="24"/>
        </w:rPr>
      </w:pPr>
    </w:p>
    <w:p w14:paraId="061091F8" w14:textId="77777777" w:rsidR="001D3490" w:rsidRDefault="001D3490" w:rsidP="001E3D3E">
      <w:pPr>
        <w:ind w:firstLine="851"/>
        <w:jc w:val="both"/>
        <w:rPr>
          <w:rFonts w:ascii="Times-Roman" w:eastAsia="Calibri" w:hAnsi="Times-Roman" w:cs="Times-Roman"/>
          <w:color w:val="000000"/>
          <w:szCs w:val="24"/>
        </w:rPr>
      </w:pPr>
    </w:p>
    <w:p w14:paraId="44BC9C2D" w14:textId="77777777" w:rsidR="001D3490" w:rsidRDefault="001D3490" w:rsidP="001E3D3E">
      <w:pPr>
        <w:ind w:firstLine="851"/>
        <w:jc w:val="both"/>
        <w:rPr>
          <w:rFonts w:ascii="Times-Roman" w:eastAsia="Calibri" w:hAnsi="Times-Roman" w:cs="Times-Roman"/>
          <w:color w:val="000000"/>
          <w:szCs w:val="24"/>
        </w:rPr>
      </w:pPr>
    </w:p>
    <w:p w14:paraId="12C05653" w14:textId="77777777" w:rsidR="003864FC" w:rsidRDefault="003864FC" w:rsidP="001D3490">
      <w:pPr>
        <w:rPr>
          <w:rFonts w:ascii="Times-Roman" w:eastAsia="Calibri" w:hAnsi="Times-Roman" w:cs="Times-Roman"/>
          <w:color w:val="000000"/>
          <w:szCs w:val="24"/>
        </w:rPr>
      </w:pPr>
    </w:p>
    <w:p w14:paraId="77BC57CF" w14:textId="77777777" w:rsidR="003864FC" w:rsidRDefault="003864FC" w:rsidP="001D3490">
      <w:pPr>
        <w:rPr>
          <w:rFonts w:ascii="Times-Roman" w:eastAsia="Calibri" w:hAnsi="Times-Roman" w:cs="Times-Roman"/>
          <w:color w:val="000000"/>
          <w:szCs w:val="24"/>
        </w:rPr>
      </w:pPr>
    </w:p>
    <w:p w14:paraId="0F81A01B" w14:textId="77777777" w:rsidR="003864FC" w:rsidRDefault="003864FC" w:rsidP="001D3490">
      <w:pPr>
        <w:rPr>
          <w:rFonts w:ascii="Times-Roman" w:eastAsia="Calibri" w:hAnsi="Times-Roman" w:cs="Times-Roman"/>
          <w:color w:val="000000"/>
          <w:szCs w:val="24"/>
        </w:rPr>
      </w:pPr>
    </w:p>
    <w:p w14:paraId="7AE7E1AE" w14:textId="77777777" w:rsidR="003864FC" w:rsidRDefault="003864FC" w:rsidP="001D3490">
      <w:pPr>
        <w:rPr>
          <w:rFonts w:ascii="Times-Roman" w:eastAsia="Calibri" w:hAnsi="Times-Roman" w:cs="Times-Roman"/>
          <w:color w:val="000000"/>
          <w:szCs w:val="24"/>
        </w:rPr>
      </w:pPr>
    </w:p>
    <w:p w14:paraId="2CC9C10E" w14:textId="77777777" w:rsidR="003864FC" w:rsidRDefault="003864FC" w:rsidP="001D3490">
      <w:pPr>
        <w:rPr>
          <w:rFonts w:ascii="Times-Roman" w:eastAsia="Calibri" w:hAnsi="Times-Roman" w:cs="Times-Roman"/>
          <w:color w:val="000000"/>
          <w:szCs w:val="24"/>
        </w:rPr>
      </w:pPr>
    </w:p>
    <w:p w14:paraId="52FFFED7" w14:textId="77777777" w:rsidR="003864FC" w:rsidRDefault="003864FC" w:rsidP="001D3490">
      <w:pPr>
        <w:rPr>
          <w:rFonts w:ascii="Times-Roman" w:eastAsia="Calibri" w:hAnsi="Times-Roman" w:cs="Times-Roman"/>
          <w:color w:val="000000"/>
          <w:szCs w:val="24"/>
        </w:rPr>
      </w:pPr>
    </w:p>
    <w:p w14:paraId="41E06642" w14:textId="77777777" w:rsidR="001E3D3E" w:rsidRDefault="001E3D3E" w:rsidP="001D3490">
      <w:pPr>
        <w:rPr>
          <w:rFonts w:ascii="Times-Roman" w:eastAsia="Calibri" w:hAnsi="Times-Roman" w:cs="Times-Roman"/>
          <w:color w:val="000000"/>
          <w:szCs w:val="24"/>
        </w:rPr>
      </w:pPr>
      <w:r>
        <w:rPr>
          <w:rFonts w:ascii="Times-Roman" w:eastAsia="Calibri" w:hAnsi="Times-Roman" w:cs="Times-Roman"/>
          <w:color w:val="000000"/>
          <w:szCs w:val="24"/>
        </w:rPr>
        <w:t>Atsakinga už korupcijos prevenciją ir kontrolę</w:t>
      </w:r>
    </w:p>
    <w:p w14:paraId="58BFB7E2" w14:textId="77777777" w:rsidR="001E3D3E" w:rsidRDefault="001E3D3E" w:rsidP="001D3490">
      <w:pPr>
        <w:jc w:val="both"/>
        <w:rPr>
          <w:rFonts w:ascii="Times-Roman" w:eastAsia="Calibri" w:hAnsi="Times-Roman" w:cs="Times-Roman"/>
          <w:color w:val="000000"/>
          <w:szCs w:val="24"/>
        </w:rPr>
      </w:pPr>
      <w:r>
        <w:rPr>
          <w:rFonts w:ascii="Times-Roman" w:eastAsia="Calibri" w:hAnsi="Times-Roman" w:cs="Times-Roman"/>
          <w:color w:val="000000"/>
          <w:szCs w:val="24"/>
        </w:rPr>
        <w:t>Direktoriaus pavaduotoja ugdymui</w:t>
      </w:r>
    </w:p>
    <w:p w14:paraId="4DFE44FF" w14:textId="77777777" w:rsidR="001E3D3E" w:rsidRDefault="001E3D3E" w:rsidP="001D3490">
      <w:pPr>
        <w:jc w:val="both"/>
        <w:rPr>
          <w:rFonts w:ascii="Times-Roman" w:eastAsia="Calibri" w:hAnsi="Times-Roman" w:cs="Times-Roman"/>
          <w:color w:val="000000"/>
          <w:szCs w:val="24"/>
        </w:rPr>
      </w:pPr>
      <w:r>
        <w:rPr>
          <w:rFonts w:ascii="Times-Roman" w:eastAsia="Calibri" w:hAnsi="Times-Roman" w:cs="Times-Roman"/>
          <w:color w:val="000000"/>
          <w:szCs w:val="24"/>
        </w:rPr>
        <w:t>Alina Petravičienė</w:t>
      </w:r>
    </w:p>
    <w:p w14:paraId="2EA9DA0E" w14:textId="7EE25C5C" w:rsidR="001E3D3E" w:rsidRDefault="001E3D3E" w:rsidP="001D3490">
      <w:pPr>
        <w:jc w:val="both"/>
      </w:pPr>
      <w:r>
        <w:rPr>
          <w:rFonts w:ascii="Times-Roman" w:eastAsia="Calibri" w:hAnsi="Times-Roman" w:cs="Times-Roman"/>
          <w:color w:val="000000"/>
          <w:szCs w:val="24"/>
        </w:rPr>
        <w:t>20</w:t>
      </w:r>
      <w:r w:rsidR="00F25D53">
        <w:rPr>
          <w:rFonts w:ascii="Times-Roman" w:eastAsia="Calibri" w:hAnsi="Times-Roman" w:cs="Times-Roman"/>
          <w:color w:val="000000"/>
          <w:szCs w:val="24"/>
        </w:rPr>
        <w:t>2</w:t>
      </w:r>
      <w:r w:rsidR="00AC3833">
        <w:rPr>
          <w:rFonts w:ascii="Times-Roman" w:eastAsia="Calibri" w:hAnsi="Times-Roman" w:cs="Times-Roman"/>
          <w:color w:val="000000"/>
          <w:szCs w:val="24"/>
        </w:rPr>
        <w:t>2</w:t>
      </w:r>
      <w:r>
        <w:rPr>
          <w:rFonts w:ascii="Times-Roman" w:eastAsia="Calibri" w:hAnsi="Times-Roman" w:cs="Times-Roman"/>
          <w:color w:val="000000"/>
          <w:szCs w:val="24"/>
        </w:rPr>
        <w:t>-</w:t>
      </w:r>
      <w:r w:rsidR="00ED51DD">
        <w:rPr>
          <w:rFonts w:ascii="Times-Roman" w:eastAsia="Calibri" w:hAnsi="Times-Roman" w:cs="Times-Roman"/>
          <w:color w:val="000000"/>
          <w:szCs w:val="24"/>
        </w:rPr>
        <w:t>1</w:t>
      </w:r>
      <w:r w:rsidR="00AC3833">
        <w:rPr>
          <w:rFonts w:ascii="Times-Roman" w:eastAsia="Calibri" w:hAnsi="Times-Roman" w:cs="Times-Roman"/>
          <w:color w:val="000000"/>
          <w:szCs w:val="24"/>
        </w:rPr>
        <w:t>2</w:t>
      </w:r>
      <w:r>
        <w:rPr>
          <w:rFonts w:ascii="Times-Roman" w:eastAsia="Calibri" w:hAnsi="Times-Roman" w:cs="Times-Roman"/>
          <w:color w:val="000000"/>
          <w:szCs w:val="24"/>
        </w:rPr>
        <w:t>-</w:t>
      </w:r>
      <w:r w:rsidR="00F25D53">
        <w:rPr>
          <w:rFonts w:ascii="Times-Roman" w:eastAsia="Calibri" w:hAnsi="Times-Roman" w:cs="Times-Roman"/>
          <w:color w:val="000000"/>
          <w:szCs w:val="24"/>
        </w:rPr>
        <w:t>2</w:t>
      </w:r>
      <w:r w:rsidR="00AC3833">
        <w:rPr>
          <w:rFonts w:ascii="Times-Roman" w:eastAsia="Calibri" w:hAnsi="Times-Roman" w:cs="Times-Roman"/>
          <w:color w:val="000000"/>
          <w:szCs w:val="24"/>
        </w:rPr>
        <w:t>2</w:t>
      </w:r>
    </w:p>
    <w:sectPr w:rsidR="001E3D3E" w:rsidSect="00CF6755">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7BEC" w14:textId="77777777" w:rsidR="00C367DD" w:rsidRDefault="00C367DD" w:rsidP="00975354">
      <w:r>
        <w:separator/>
      </w:r>
    </w:p>
  </w:endnote>
  <w:endnote w:type="continuationSeparator" w:id="0">
    <w:p w14:paraId="419FECC4" w14:textId="77777777" w:rsidR="00C367DD" w:rsidRDefault="00C367DD" w:rsidP="0097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Bold">
    <w:altName w:val="Times New Roman"/>
    <w:charset w:val="00"/>
    <w:family w:val="roman"/>
    <w:pitch w:val="default"/>
  </w:font>
  <w:font w:name="TimesNewRoman">
    <w:altName w:val="Times New Roman"/>
    <w:charset w:val="EE"/>
    <w:family w:val="auto"/>
    <w:pitch w:val="default"/>
  </w:font>
  <w:font w:name="Times-Roman">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EF4F" w14:textId="77777777" w:rsidR="00CF6755" w:rsidRDefault="00CF675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461968"/>
      <w:docPartObj>
        <w:docPartGallery w:val="Page Numbers (Bottom of Page)"/>
        <w:docPartUnique/>
      </w:docPartObj>
    </w:sdtPr>
    <w:sdtContent>
      <w:p w14:paraId="7E7DA2D0" w14:textId="77777777" w:rsidR="00975354" w:rsidRDefault="00975354">
        <w:pPr>
          <w:pStyle w:val="Porat"/>
          <w:jc w:val="center"/>
        </w:pPr>
        <w:r>
          <w:rPr>
            <w:noProof/>
            <w:lang w:eastAsia="lt-LT"/>
          </w:rPr>
          <mc:AlternateContent>
            <mc:Choice Requires="wps">
              <w:drawing>
                <wp:inline distT="0" distB="0" distL="0" distR="0" wp14:anchorId="64100BF1" wp14:editId="56A715EF">
                  <wp:extent cx="5467350" cy="54610"/>
                  <wp:effectExtent l="9525" t="19050" r="9525" b="12065"/>
                  <wp:docPr id="647" name="1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3B5A7E1" id="_x0000_t110" coordsize="21600,21600" o:spt="110" path="m10800,l,10800,10800,21600,21600,10800xe">
                  <v:stroke joinstyle="miter"/>
                  <v:path gradientshapeok="t" o:connecttype="rect" textboxrect="5400,5400,16200,16200"/>
                </v:shapetype>
                <v:shape id="1 automatinė figūra"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DegwHUOAgAAIgQA&#10;AA4AAAAAAAAAAAAAAAAALgIAAGRycy9lMm9Eb2MueG1sUEsBAi0AFAAGAAgAAAAhACLl/PnZAAAA&#10;AwEAAA8AAAAAAAAAAAAAAAAAaAQAAGRycy9kb3ducmV2LnhtbFBLBQYAAAAABAAEAPMAAABuBQAA&#10;AAA=&#10;" fillcolor="black">
                  <w10:anchorlock/>
                </v:shape>
              </w:pict>
            </mc:Fallback>
          </mc:AlternateContent>
        </w:r>
      </w:p>
      <w:p w14:paraId="34DBFE46" w14:textId="77777777" w:rsidR="00975354" w:rsidRPr="00975354" w:rsidRDefault="00975354" w:rsidP="00975354">
        <w:pPr>
          <w:pStyle w:val="Porat"/>
          <w:jc w:val="center"/>
        </w:pPr>
        <w:r>
          <w:fldChar w:fldCharType="begin"/>
        </w:r>
        <w:r>
          <w:instrText>PAGE    \* MERGEFORMAT</w:instrText>
        </w:r>
        <w:r>
          <w:fldChar w:fldCharType="separate"/>
        </w:r>
        <w:r w:rsidR="00152978">
          <w:rPr>
            <w:noProof/>
          </w:rPr>
          <w:t>1</w:t>
        </w:r>
        <w:r>
          <w:fldChar w:fldCharType="end"/>
        </w:r>
      </w:p>
    </w:sdtContent>
  </w:sdt>
  <w:p w14:paraId="76B68EE1" w14:textId="77777777" w:rsidR="00975354" w:rsidRDefault="00975354" w:rsidP="00975354">
    <w:pPr>
      <w:autoSpaceDE w:val="0"/>
      <w:jc w:val="center"/>
      <w:rPr>
        <w:rFonts w:ascii="Times New Roman" w:eastAsia="Calibri" w:hAnsi="Times New Roman" w:cs="Times New Roman"/>
        <w:bCs/>
        <w:color w:val="000000"/>
        <w:sz w:val="20"/>
      </w:rPr>
    </w:pPr>
    <w:r>
      <w:rPr>
        <w:rFonts w:ascii="Times New Roman" w:eastAsia="Calibri" w:hAnsi="Times New Roman" w:cs="Times New Roman"/>
        <w:bCs/>
        <w:color w:val="000000"/>
        <w:sz w:val="20"/>
      </w:rPr>
      <w:t>Mažeikių lopšelis-darželis „P</w:t>
    </w:r>
    <w:r w:rsidRPr="00975354">
      <w:rPr>
        <w:rFonts w:ascii="Times New Roman" w:eastAsia="Calibri" w:hAnsi="Times New Roman" w:cs="Times New Roman"/>
        <w:bCs/>
        <w:color w:val="000000"/>
        <w:sz w:val="20"/>
      </w:rPr>
      <w:t>asaka</w:t>
    </w:r>
    <w:r>
      <w:rPr>
        <w:rFonts w:ascii="Times New Roman" w:eastAsia="Calibri" w:hAnsi="Times New Roman" w:cs="Times New Roman"/>
        <w:bCs/>
        <w:color w:val="000000"/>
        <w:sz w:val="20"/>
      </w:rPr>
      <w:t xml:space="preserve">“ </w:t>
    </w:r>
    <w:r w:rsidRPr="00975354">
      <w:rPr>
        <w:rFonts w:ascii="Times New Roman" w:eastAsia="Calibri" w:hAnsi="Times New Roman" w:cs="Times New Roman"/>
        <w:bCs/>
        <w:color w:val="000000"/>
        <w:sz w:val="20"/>
      </w:rPr>
      <w:t>išvada dėl korupcijos pasireiškimo tikimybės nustatymo</w:t>
    </w:r>
  </w:p>
  <w:p w14:paraId="54944A91" w14:textId="77777777" w:rsidR="00975354" w:rsidRPr="00CF6755" w:rsidRDefault="00975354" w:rsidP="00CF6755">
    <w:pPr>
      <w:autoSpaceDE w:val="0"/>
      <w:rPr>
        <w:rFonts w:ascii="Times New Roman" w:eastAsia="Calibri" w:hAnsi="Times New Roman" w:cs="Times New Roman"/>
        <w:bCs/>
        <w:color w:val="000000"/>
        <w:sz w:val="20"/>
      </w:rPr>
    </w:pPr>
    <w:r>
      <w:rPr>
        <w:rFonts w:ascii="Times New Roman" w:eastAsia="Calibri" w:hAnsi="Times New Roman" w:cs="Times New Roman"/>
        <w:bCs/>
        <w:color w:val="000000"/>
        <w:sz w:val="20"/>
      </w:rPr>
      <w:t>Prieiga internetu:  www. ldpasaka.lt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AC42" w14:textId="77777777" w:rsidR="00CF6755" w:rsidRDefault="00CF675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1AC4" w14:textId="77777777" w:rsidR="00C367DD" w:rsidRDefault="00C367DD" w:rsidP="00975354">
      <w:r>
        <w:separator/>
      </w:r>
    </w:p>
  </w:footnote>
  <w:footnote w:type="continuationSeparator" w:id="0">
    <w:p w14:paraId="3F4362F0" w14:textId="77777777" w:rsidR="00C367DD" w:rsidRDefault="00C367DD" w:rsidP="0097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BD2B" w14:textId="77777777" w:rsidR="00CF6755" w:rsidRDefault="00CF675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2DDB" w14:textId="77777777" w:rsidR="00CF6755" w:rsidRDefault="00CF675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CEC2" w14:textId="77777777" w:rsidR="00CF6755" w:rsidRDefault="00CF675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1A5"/>
    <w:rsid w:val="00066128"/>
    <w:rsid w:val="000E3ACF"/>
    <w:rsid w:val="00152978"/>
    <w:rsid w:val="00170CAC"/>
    <w:rsid w:val="00174A7B"/>
    <w:rsid w:val="001D3490"/>
    <w:rsid w:val="001E3D3E"/>
    <w:rsid w:val="001F0CBD"/>
    <w:rsid w:val="0020100A"/>
    <w:rsid w:val="00211179"/>
    <w:rsid w:val="002263F5"/>
    <w:rsid w:val="002638A1"/>
    <w:rsid w:val="00306D60"/>
    <w:rsid w:val="00371274"/>
    <w:rsid w:val="003864FC"/>
    <w:rsid w:val="003D573B"/>
    <w:rsid w:val="00412848"/>
    <w:rsid w:val="00422D16"/>
    <w:rsid w:val="0043266B"/>
    <w:rsid w:val="00463BDF"/>
    <w:rsid w:val="004722BC"/>
    <w:rsid w:val="004B07AF"/>
    <w:rsid w:val="004B58A1"/>
    <w:rsid w:val="004B59A6"/>
    <w:rsid w:val="004F748C"/>
    <w:rsid w:val="00511C97"/>
    <w:rsid w:val="00511EDF"/>
    <w:rsid w:val="00554174"/>
    <w:rsid w:val="005B740C"/>
    <w:rsid w:val="005C7726"/>
    <w:rsid w:val="005F41A5"/>
    <w:rsid w:val="00650749"/>
    <w:rsid w:val="00665FE0"/>
    <w:rsid w:val="0068252A"/>
    <w:rsid w:val="006A4A24"/>
    <w:rsid w:val="006E7CF6"/>
    <w:rsid w:val="006F6193"/>
    <w:rsid w:val="00765843"/>
    <w:rsid w:val="007E3261"/>
    <w:rsid w:val="00870BB5"/>
    <w:rsid w:val="00891471"/>
    <w:rsid w:val="0089592D"/>
    <w:rsid w:val="008B7216"/>
    <w:rsid w:val="008F3B6C"/>
    <w:rsid w:val="00901BBB"/>
    <w:rsid w:val="00975354"/>
    <w:rsid w:val="00980D4A"/>
    <w:rsid w:val="009D4089"/>
    <w:rsid w:val="00A40948"/>
    <w:rsid w:val="00A66C4E"/>
    <w:rsid w:val="00A70E3F"/>
    <w:rsid w:val="00A9740F"/>
    <w:rsid w:val="00AC3833"/>
    <w:rsid w:val="00AD48B4"/>
    <w:rsid w:val="00B00D7D"/>
    <w:rsid w:val="00B0191C"/>
    <w:rsid w:val="00B147F6"/>
    <w:rsid w:val="00B60D68"/>
    <w:rsid w:val="00B627D1"/>
    <w:rsid w:val="00B96ACD"/>
    <w:rsid w:val="00C07F63"/>
    <w:rsid w:val="00C26CE7"/>
    <w:rsid w:val="00C367DD"/>
    <w:rsid w:val="00C63961"/>
    <w:rsid w:val="00CE7938"/>
    <w:rsid w:val="00CF6755"/>
    <w:rsid w:val="00D55848"/>
    <w:rsid w:val="00DC6C83"/>
    <w:rsid w:val="00E23EB4"/>
    <w:rsid w:val="00EC7104"/>
    <w:rsid w:val="00EC73A7"/>
    <w:rsid w:val="00ED51DD"/>
    <w:rsid w:val="00F25D53"/>
    <w:rsid w:val="00FB0F80"/>
    <w:rsid w:val="00FE3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BF95C"/>
  <w15:docId w15:val="{78137FD2-1984-4FD5-B92F-89A883F6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41A5"/>
    <w:pPr>
      <w:suppressAutoHyphens/>
      <w:spacing w:after="0" w:line="240" w:lineRule="auto"/>
    </w:pPr>
    <w:rPr>
      <w:rFonts w:ascii="Arial" w:eastAsia="Times New Roman" w:hAnsi="Arial" w:cs="Arial"/>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F41A5"/>
    <w:rPr>
      <w:color w:val="0000FF"/>
      <w:u w:val="single"/>
    </w:rPr>
  </w:style>
  <w:style w:type="paragraph" w:styleId="Antrats">
    <w:name w:val="header"/>
    <w:basedOn w:val="prastasis"/>
    <w:link w:val="AntratsDiagrama"/>
    <w:uiPriority w:val="99"/>
    <w:unhideWhenUsed/>
    <w:rsid w:val="00975354"/>
    <w:pPr>
      <w:tabs>
        <w:tab w:val="center" w:pos="4819"/>
        <w:tab w:val="right" w:pos="9638"/>
      </w:tabs>
    </w:pPr>
  </w:style>
  <w:style w:type="character" w:customStyle="1" w:styleId="AntratsDiagrama">
    <w:name w:val="Antraštės Diagrama"/>
    <w:basedOn w:val="Numatytasispastraiposriftas"/>
    <w:link w:val="Antrats"/>
    <w:uiPriority w:val="99"/>
    <w:rsid w:val="00975354"/>
    <w:rPr>
      <w:rFonts w:ascii="Arial" w:eastAsia="Times New Roman" w:hAnsi="Arial" w:cs="Arial"/>
      <w:szCs w:val="20"/>
      <w:lang w:eastAsia="ar-SA"/>
    </w:rPr>
  </w:style>
  <w:style w:type="paragraph" w:styleId="Porat">
    <w:name w:val="footer"/>
    <w:basedOn w:val="prastasis"/>
    <w:link w:val="PoratDiagrama"/>
    <w:uiPriority w:val="99"/>
    <w:unhideWhenUsed/>
    <w:rsid w:val="00975354"/>
    <w:pPr>
      <w:tabs>
        <w:tab w:val="center" w:pos="4819"/>
        <w:tab w:val="right" w:pos="9638"/>
      </w:tabs>
    </w:pPr>
  </w:style>
  <w:style w:type="character" w:customStyle="1" w:styleId="PoratDiagrama">
    <w:name w:val="Poraštė Diagrama"/>
    <w:basedOn w:val="Numatytasispastraiposriftas"/>
    <w:link w:val="Porat"/>
    <w:uiPriority w:val="99"/>
    <w:rsid w:val="00975354"/>
    <w:rPr>
      <w:rFonts w:ascii="Arial" w:eastAsia="Times New Roman"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A4A8-69BA-4156-A7C5-0511FF3E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3577</Words>
  <Characters>2040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62</cp:revision>
  <cp:lastPrinted>2019-11-04T07:27:00Z</cp:lastPrinted>
  <dcterms:created xsi:type="dcterms:W3CDTF">2019-10-31T07:22:00Z</dcterms:created>
  <dcterms:modified xsi:type="dcterms:W3CDTF">2022-12-23T08:46:00Z</dcterms:modified>
</cp:coreProperties>
</file>